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56" w:rsidRDefault="00785156" w:rsidP="00785156">
      <w:pPr>
        <w:spacing w:line="276" w:lineRule="auto"/>
        <w:ind w:left="0" w:firstLine="0"/>
        <w:jc w:val="center"/>
        <w:rPr>
          <w:rFonts w:ascii="Times New Roman" w:hAnsi="Times New Roman" w:cs="Times New Roman"/>
          <w:b/>
          <w:i/>
          <w:sz w:val="24"/>
          <w:szCs w:val="24"/>
        </w:rPr>
      </w:pPr>
      <w:r>
        <w:rPr>
          <w:rFonts w:ascii="Times New Roman" w:hAnsi="Times New Roman" w:cs="Times New Roman"/>
          <w:b/>
          <w:sz w:val="24"/>
          <w:szCs w:val="24"/>
        </w:rPr>
        <w:t xml:space="preserve">Glukosa Darah dan </w:t>
      </w:r>
      <w:r w:rsidR="00833A13">
        <w:rPr>
          <w:rFonts w:ascii="Times New Roman" w:hAnsi="Times New Roman" w:cs="Times New Roman"/>
          <w:b/>
          <w:sz w:val="24"/>
          <w:szCs w:val="24"/>
        </w:rPr>
        <w:t xml:space="preserve">Kelangsungan Hidup </w:t>
      </w:r>
      <w:proofErr w:type="gramStart"/>
      <w:r w:rsidR="00833A13">
        <w:rPr>
          <w:rFonts w:ascii="Times New Roman" w:hAnsi="Times New Roman" w:cs="Times New Roman"/>
          <w:b/>
          <w:sz w:val="24"/>
          <w:szCs w:val="24"/>
        </w:rPr>
        <w:t xml:space="preserve">Benih </w:t>
      </w:r>
      <w:r w:rsidR="009B1781" w:rsidRPr="001E1BD1">
        <w:rPr>
          <w:rFonts w:ascii="Times New Roman" w:hAnsi="Times New Roman" w:cs="Times New Roman"/>
          <w:b/>
          <w:sz w:val="24"/>
          <w:szCs w:val="24"/>
        </w:rPr>
        <w:t xml:space="preserve"> </w:t>
      </w:r>
      <w:r w:rsidR="009B1781" w:rsidRPr="001E1BD1">
        <w:rPr>
          <w:rFonts w:ascii="Times New Roman" w:hAnsi="Times New Roman" w:cs="Times New Roman"/>
          <w:b/>
          <w:i/>
          <w:sz w:val="24"/>
          <w:szCs w:val="24"/>
        </w:rPr>
        <w:t>Leptobarbus</w:t>
      </w:r>
      <w:proofErr w:type="gramEnd"/>
      <w:r w:rsidR="009B1781" w:rsidRPr="001E1BD1">
        <w:rPr>
          <w:rFonts w:ascii="Times New Roman" w:hAnsi="Times New Roman" w:cs="Times New Roman"/>
          <w:b/>
          <w:i/>
          <w:sz w:val="24"/>
          <w:szCs w:val="24"/>
        </w:rPr>
        <w:t xml:space="preserve"> Hoevenii</w:t>
      </w:r>
      <w:r w:rsidR="009B1781" w:rsidRPr="001E1BD1">
        <w:rPr>
          <w:rFonts w:ascii="Times New Roman" w:hAnsi="Times New Roman" w:cs="Times New Roman"/>
          <w:b/>
          <w:i/>
          <w:sz w:val="24"/>
          <w:szCs w:val="24"/>
          <w:lang w:val="id-ID"/>
        </w:rPr>
        <w:t xml:space="preserve"> </w:t>
      </w:r>
    </w:p>
    <w:p w:rsidR="00B83F4A" w:rsidRPr="009108FC" w:rsidRDefault="009B1781" w:rsidP="00785156">
      <w:pPr>
        <w:spacing w:line="276" w:lineRule="auto"/>
        <w:ind w:left="0" w:firstLine="0"/>
        <w:jc w:val="center"/>
        <w:rPr>
          <w:rFonts w:ascii="Times New Roman" w:hAnsi="Times New Roman" w:cs="Times New Roman"/>
          <w:b/>
          <w:i/>
          <w:sz w:val="24"/>
          <w:szCs w:val="24"/>
        </w:rPr>
      </w:pPr>
      <w:r w:rsidRPr="001E1BD1">
        <w:rPr>
          <w:rFonts w:ascii="Times New Roman" w:hAnsi="Times New Roman" w:cs="Times New Roman"/>
          <w:b/>
          <w:sz w:val="24"/>
          <w:szCs w:val="24"/>
        </w:rPr>
        <w:t>Pada Sistem Resirkulasi</w:t>
      </w:r>
    </w:p>
    <w:p w:rsidR="009B1781" w:rsidRDefault="009B1781" w:rsidP="009B1781">
      <w:pPr>
        <w:spacing w:line="276" w:lineRule="auto"/>
        <w:ind w:left="0" w:firstLine="0"/>
        <w:jc w:val="center"/>
        <w:rPr>
          <w:rFonts w:ascii="Times New Roman" w:hAnsi="Times New Roman" w:cs="Times New Roman"/>
          <w:b/>
          <w:sz w:val="24"/>
          <w:szCs w:val="24"/>
        </w:rPr>
      </w:pPr>
    </w:p>
    <w:p w:rsidR="009B1781" w:rsidRPr="0092131C" w:rsidRDefault="009108FC" w:rsidP="009108FC">
      <w:pPr>
        <w:spacing w:line="276" w:lineRule="auto"/>
        <w:ind w:left="0" w:firstLine="0"/>
        <w:jc w:val="center"/>
        <w:rPr>
          <w:rFonts w:ascii="Times New Roman" w:hAnsi="Times New Roman" w:cs="Times New Roman"/>
          <w:b/>
          <w:sz w:val="24"/>
          <w:szCs w:val="24"/>
          <w:lang w:val="id-ID"/>
        </w:rPr>
      </w:pPr>
      <w:r w:rsidRPr="009108FC">
        <w:rPr>
          <w:rFonts w:asciiTheme="majorBidi" w:hAnsiTheme="majorBidi" w:cstheme="majorBidi"/>
          <w:b/>
          <w:bCs/>
          <w:sz w:val="24"/>
          <w:szCs w:val="24"/>
          <w:vertAlign w:val="superscript"/>
        </w:rPr>
        <w:t>*1</w:t>
      </w:r>
      <w:r>
        <w:rPr>
          <w:rFonts w:asciiTheme="majorBidi" w:hAnsiTheme="majorBidi" w:cstheme="majorBidi"/>
          <w:sz w:val="24"/>
          <w:szCs w:val="24"/>
        </w:rPr>
        <w:t xml:space="preserve"> </w:t>
      </w:r>
      <w:r w:rsidR="0092131C">
        <w:rPr>
          <w:rFonts w:ascii="Times New Roman" w:hAnsi="Times New Roman" w:cs="Times New Roman"/>
          <w:b/>
          <w:sz w:val="24"/>
          <w:szCs w:val="24"/>
          <w:lang w:val="id-ID"/>
        </w:rPr>
        <w:t>Febi Febriana Putri</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1E1BD1">
        <w:rPr>
          <w:rFonts w:ascii="Times New Roman" w:hAnsi="Times New Roman" w:cs="Times New Roman"/>
          <w:b/>
          <w:sz w:val="24"/>
          <w:szCs w:val="24"/>
          <w:lang w:val="id-ID"/>
        </w:rPr>
        <w:t>M.</w:t>
      </w:r>
      <w:r>
        <w:rPr>
          <w:rFonts w:ascii="Times New Roman" w:hAnsi="Times New Roman" w:cs="Times New Roman"/>
          <w:b/>
          <w:sz w:val="24"/>
          <w:szCs w:val="24"/>
        </w:rPr>
        <w:t xml:space="preserve"> Sugihartono, </w:t>
      </w:r>
      <w:r>
        <w:rPr>
          <w:rFonts w:ascii="Times New Roman" w:hAnsi="Times New Roman" w:cs="Times New Roman"/>
          <w:b/>
          <w:sz w:val="24"/>
          <w:szCs w:val="24"/>
          <w:vertAlign w:val="superscript"/>
        </w:rPr>
        <w:t>2</w:t>
      </w:r>
      <w:r w:rsidR="0092131C">
        <w:rPr>
          <w:rFonts w:ascii="Times New Roman" w:hAnsi="Times New Roman" w:cs="Times New Roman"/>
          <w:b/>
          <w:sz w:val="24"/>
          <w:szCs w:val="24"/>
        </w:rPr>
        <w:t xml:space="preserve"> </w:t>
      </w:r>
      <w:r w:rsidR="0092131C">
        <w:rPr>
          <w:rFonts w:ascii="Times New Roman" w:hAnsi="Times New Roman" w:cs="Times New Roman"/>
          <w:b/>
          <w:sz w:val="24"/>
          <w:szCs w:val="24"/>
          <w:lang w:val="id-ID"/>
        </w:rPr>
        <w:t>Muarofah Ghofur</w:t>
      </w:r>
      <w:bookmarkStart w:id="0" w:name="_GoBack"/>
      <w:bookmarkEnd w:id="0"/>
    </w:p>
    <w:p w:rsidR="009108FC" w:rsidRDefault="009108FC" w:rsidP="009108FC">
      <w:pPr>
        <w:spacing w:line="276" w:lineRule="auto"/>
        <w:ind w:left="0" w:firstLine="0"/>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Pr>
          <w:rFonts w:ascii="Times New Roman" w:hAnsi="Times New Roman" w:cs="Times New Roman"/>
          <w:bCs/>
          <w:sz w:val="24"/>
          <w:szCs w:val="24"/>
        </w:rPr>
        <w:t>Program Studi Budidaya Perairan Fakultas Pertanian Universitas Batanghari</w:t>
      </w:r>
    </w:p>
    <w:p w:rsidR="009108FC" w:rsidRDefault="009108FC" w:rsidP="009108FC">
      <w:pPr>
        <w:spacing w:line="276" w:lineRule="auto"/>
        <w:ind w:left="0" w:firstLine="0"/>
        <w:jc w:val="center"/>
        <w:rPr>
          <w:rFonts w:ascii="Times New Roman" w:hAnsi="Times New Roman" w:cs="Times New Roman"/>
          <w:bCs/>
          <w:sz w:val="24"/>
          <w:szCs w:val="24"/>
        </w:rPr>
      </w:pPr>
      <w:r>
        <w:rPr>
          <w:rFonts w:ascii="Times New Roman" w:hAnsi="Times New Roman" w:cs="Times New Roman"/>
          <w:bCs/>
          <w:sz w:val="24"/>
          <w:szCs w:val="24"/>
          <w:vertAlign w:val="superscript"/>
        </w:rPr>
        <w:t>2</w:t>
      </w:r>
      <w:r>
        <w:rPr>
          <w:rFonts w:ascii="Times New Roman" w:hAnsi="Times New Roman" w:cs="Times New Roman"/>
          <w:bCs/>
          <w:sz w:val="24"/>
          <w:szCs w:val="24"/>
        </w:rPr>
        <w:t>Alumni Program Studi Budidaya Perairan Fakultas Pertanian Universitas Batanghari</w:t>
      </w:r>
    </w:p>
    <w:p w:rsidR="009108FC" w:rsidRDefault="009108FC" w:rsidP="009108FC">
      <w:pPr>
        <w:spacing w:line="276" w:lineRule="auto"/>
        <w:ind w:left="0" w:firstLine="0"/>
        <w:jc w:val="center"/>
        <w:rPr>
          <w:rFonts w:ascii="Times New Roman" w:hAnsi="Times New Roman" w:cs="Times New Roman"/>
          <w:bCs/>
          <w:sz w:val="24"/>
          <w:szCs w:val="24"/>
        </w:rPr>
      </w:pPr>
      <w:r>
        <w:rPr>
          <w:rFonts w:ascii="Times New Roman" w:hAnsi="Times New Roman" w:cs="Times New Roman"/>
          <w:bCs/>
          <w:sz w:val="24"/>
          <w:szCs w:val="24"/>
        </w:rPr>
        <w:t xml:space="preserve">Jl. </w:t>
      </w:r>
      <w:r w:rsidR="00A55305">
        <w:rPr>
          <w:rFonts w:ascii="Times New Roman" w:hAnsi="Times New Roman" w:cs="Times New Roman"/>
          <w:bCs/>
          <w:sz w:val="24"/>
          <w:szCs w:val="24"/>
        </w:rPr>
        <w:t xml:space="preserve">Slamet Riyadi, Broni, Jambi, 36122. </w:t>
      </w:r>
      <w:proofErr w:type="gramStart"/>
      <w:r w:rsidR="00A55305">
        <w:rPr>
          <w:rFonts w:ascii="Times New Roman" w:hAnsi="Times New Roman" w:cs="Times New Roman"/>
          <w:bCs/>
          <w:sz w:val="24"/>
          <w:szCs w:val="24"/>
        </w:rPr>
        <w:t>Telp.</w:t>
      </w:r>
      <w:proofErr w:type="gramEnd"/>
      <w:r w:rsidR="00A55305">
        <w:rPr>
          <w:rFonts w:ascii="Times New Roman" w:hAnsi="Times New Roman" w:cs="Times New Roman"/>
          <w:bCs/>
          <w:sz w:val="24"/>
          <w:szCs w:val="24"/>
        </w:rPr>
        <w:t xml:space="preserve"> +6074160103</w:t>
      </w:r>
    </w:p>
    <w:p w:rsidR="00A55305" w:rsidRDefault="00A55305" w:rsidP="009108FC">
      <w:pPr>
        <w:spacing w:line="276" w:lineRule="auto"/>
        <w:ind w:left="0" w:firstLine="0"/>
        <w:jc w:val="center"/>
        <w:rPr>
          <w:rFonts w:ascii="Times New Roman" w:hAnsi="Times New Roman" w:cs="Times New Roman"/>
          <w:bCs/>
          <w:sz w:val="24"/>
          <w:szCs w:val="24"/>
        </w:rPr>
      </w:pP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email </w:t>
      </w:r>
      <w:proofErr w:type="gramStart"/>
      <w:r>
        <w:rPr>
          <w:rFonts w:ascii="Times New Roman" w:hAnsi="Times New Roman" w:cs="Times New Roman"/>
          <w:bCs/>
          <w:sz w:val="24"/>
          <w:szCs w:val="24"/>
        </w:rPr>
        <w:t>korespondensi :</w:t>
      </w:r>
      <w:proofErr w:type="gramEnd"/>
      <w:r>
        <w:rPr>
          <w:rFonts w:ascii="Times New Roman" w:hAnsi="Times New Roman" w:cs="Times New Roman"/>
          <w:bCs/>
          <w:sz w:val="24"/>
          <w:szCs w:val="24"/>
        </w:rPr>
        <w:t xml:space="preserve"> </w:t>
      </w:r>
      <w:hyperlink r:id="rId8" w:history="1">
        <w:r w:rsidRPr="00C413FC">
          <w:rPr>
            <w:rStyle w:val="Hyperlink"/>
            <w:rFonts w:ascii="Times New Roman" w:hAnsi="Times New Roman" w:cs="Times New Roman"/>
            <w:bCs/>
            <w:sz w:val="24"/>
            <w:szCs w:val="24"/>
          </w:rPr>
          <w:t>Febbyfebriana17@gmail.com</w:t>
        </w:r>
      </w:hyperlink>
      <w:r>
        <w:rPr>
          <w:rFonts w:ascii="Times New Roman" w:hAnsi="Times New Roman" w:cs="Times New Roman"/>
          <w:bCs/>
          <w:sz w:val="24"/>
          <w:szCs w:val="24"/>
        </w:rPr>
        <w:t xml:space="preserve"> </w:t>
      </w:r>
    </w:p>
    <w:p w:rsidR="007F1867" w:rsidRDefault="007F1867" w:rsidP="007F1867">
      <w:pPr>
        <w:spacing w:line="276" w:lineRule="auto"/>
        <w:ind w:left="0" w:firstLine="0"/>
        <w:rPr>
          <w:rFonts w:ascii="Times New Roman" w:hAnsi="Times New Roman" w:cs="Times New Roman"/>
          <w:bCs/>
          <w:sz w:val="24"/>
          <w:szCs w:val="24"/>
        </w:rPr>
      </w:pPr>
    </w:p>
    <w:p w:rsidR="007F1867" w:rsidRDefault="007F1867" w:rsidP="00A858C1">
      <w:pPr>
        <w:pStyle w:val="HTMLPreformatted"/>
        <w:shd w:val="clear" w:color="auto" w:fill="F8F9FA"/>
        <w:rPr>
          <w:rFonts w:ascii="Times New Roman" w:hAnsi="Times New Roman" w:cs="Times New Roman"/>
          <w:bCs/>
          <w:i/>
          <w:iCs/>
          <w:sz w:val="24"/>
          <w:szCs w:val="24"/>
        </w:rPr>
      </w:pPr>
      <w:r w:rsidRPr="005672DE">
        <w:rPr>
          <w:rFonts w:ascii="Times New Roman" w:hAnsi="Times New Roman" w:cs="Times New Roman"/>
          <w:b/>
          <w:i/>
          <w:iCs/>
          <w:sz w:val="24"/>
          <w:szCs w:val="24"/>
        </w:rPr>
        <w:t xml:space="preserve">Abstract. </w:t>
      </w:r>
      <w:r w:rsidR="00A858C1" w:rsidRPr="00A858C1">
        <w:rPr>
          <w:rFonts w:ascii="Times New Roman" w:hAnsi="Times New Roman" w:cs="Times New Roman"/>
          <w:color w:val="202124"/>
          <w:sz w:val="24"/>
          <w:szCs w:val="24"/>
          <w:lang w:val="en"/>
        </w:rPr>
        <w:t>The purpose of this study was to determine the optimal density of jelawat (L. hoevenii Blkr) fry in rearing with a recirculation system. This study used a completely randomized design (CRD) with 4 treatments and 3 replications, where the treatments were: Treatment A: stocking density 5 fish/L, Treatment B: stocking density 10 birds/L, Treatment C: stocking density 15 birds/L and Treatment D : Stocking density of 20 fish/L. Parameters observed were survival, blood glucose and water quality. The results showed that the average blood glucose was 56 mg/dl and the average survival of jelawat fish was 99.62%. The results of water quality measurements show that the temperature ranges from 28.5o-29 oC, water pH ranges from 6.4-6.7, dissolved oxygen ranges from 5-5.4 ppm, carbon dioxide values ​​ranges from 2.1-5.1 ppm, ammonia ranges from 0.0011-0.0018.</w:t>
      </w:r>
    </w:p>
    <w:p w:rsidR="008C2BC9" w:rsidRPr="00A858C1" w:rsidRDefault="008C2BC9" w:rsidP="00833A13">
      <w:pPr>
        <w:spacing w:line="276" w:lineRule="auto"/>
        <w:ind w:left="0" w:firstLine="0"/>
        <w:rPr>
          <w:rFonts w:ascii="Times New Roman" w:hAnsi="Times New Roman" w:cs="Times New Roman"/>
          <w:bCs/>
          <w:i/>
          <w:iCs/>
          <w:sz w:val="24"/>
          <w:szCs w:val="24"/>
          <w:lang w:val="id-ID"/>
        </w:rPr>
      </w:pPr>
      <w:r>
        <w:rPr>
          <w:rFonts w:ascii="Times New Roman" w:hAnsi="Times New Roman" w:cs="Times New Roman"/>
          <w:b/>
          <w:i/>
          <w:iCs/>
          <w:sz w:val="24"/>
          <w:szCs w:val="24"/>
        </w:rPr>
        <w:t>Keywords:</w:t>
      </w:r>
      <w:r>
        <w:rPr>
          <w:rFonts w:ascii="Times New Roman" w:hAnsi="Times New Roman" w:cs="Times New Roman"/>
          <w:bCs/>
          <w:i/>
          <w:iCs/>
          <w:sz w:val="24"/>
          <w:szCs w:val="24"/>
        </w:rPr>
        <w:t xml:space="preserve"> </w:t>
      </w:r>
      <w:r w:rsidR="00833A13">
        <w:rPr>
          <w:rFonts w:ascii="Times New Roman" w:hAnsi="Times New Roman" w:cs="Times New Roman"/>
          <w:bCs/>
          <w:i/>
          <w:iCs/>
          <w:sz w:val="24"/>
          <w:szCs w:val="24"/>
        </w:rPr>
        <w:t xml:space="preserve">Blood Glucose. </w:t>
      </w:r>
      <w:r>
        <w:rPr>
          <w:rFonts w:ascii="Times New Roman" w:hAnsi="Times New Roman" w:cs="Times New Roman"/>
          <w:bCs/>
          <w:i/>
          <w:iCs/>
          <w:sz w:val="24"/>
          <w:szCs w:val="24"/>
        </w:rPr>
        <w:t>Jelawat Fish, Recirculation System</w:t>
      </w:r>
      <w:r w:rsidR="00A858C1">
        <w:rPr>
          <w:rFonts w:ascii="Times New Roman" w:hAnsi="Times New Roman" w:cs="Times New Roman"/>
          <w:bCs/>
          <w:i/>
          <w:iCs/>
          <w:sz w:val="24"/>
          <w:szCs w:val="24"/>
          <w:lang w:val="id-ID"/>
        </w:rPr>
        <w:t xml:space="preserve"> and </w:t>
      </w:r>
      <w:r w:rsidR="00A858C1">
        <w:rPr>
          <w:rFonts w:ascii="Times New Roman" w:hAnsi="Times New Roman" w:cs="Times New Roman"/>
          <w:bCs/>
          <w:i/>
          <w:iCs/>
          <w:sz w:val="24"/>
          <w:szCs w:val="24"/>
        </w:rPr>
        <w:t>Survival rate</w:t>
      </w:r>
    </w:p>
    <w:p w:rsidR="007F1867" w:rsidRDefault="007F1867" w:rsidP="007F1867">
      <w:pPr>
        <w:spacing w:line="276" w:lineRule="auto"/>
        <w:ind w:left="0" w:firstLine="0"/>
        <w:rPr>
          <w:rFonts w:ascii="Times New Roman" w:hAnsi="Times New Roman" w:cs="Times New Roman"/>
          <w:bCs/>
          <w:sz w:val="24"/>
          <w:szCs w:val="24"/>
        </w:rPr>
      </w:pPr>
    </w:p>
    <w:p w:rsidR="0067156A" w:rsidRDefault="007F1867" w:rsidP="00833A13">
      <w:pPr>
        <w:spacing w:line="276" w:lineRule="auto"/>
        <w:ind w:left="0" w:firstLine="0"/>
        <w:rPr>
          <w:rFonts w:ascii="Times New Roman" w:hAnsi="Times New Roman" w:cs="Times New Roman"/>
          <w:bCs/>
          <w:sz w:val="24"/>
          <w:szCs w:val="24"/>
          <w:lang w:val="id-ID"/>
        </w:rPr>
      </w:pPr>
      <w:proofErr w:type="gramStart"/>
      <w:r w:rsidRPr="007F1867">
        <w:rPr>
          <w:rFonts w:ascii="Times New Roman" w:hAnsi="Times New Roman" w:cs="Times New Roman"/>
          <w:b/>
          <w:sz w:val="24"/>
          <w:szCs w:val="24"/>
        </w:rPr>
        <w:t>Abstrak.</w:t>
      </w:r>
      <w:proofErr w:type="gramEnd"/>
      <w:r w:rsidRPr="007F1867">
        <w:rPr>
          <w:rFonts w:ascii="Times New Roman" w:hAnsi="Times New Roman" w:cs="Times New Roman"/>
          <w:b/>
          <w:sz w:val="24"/>
          <w:szCs w:val="24"/>
        </w:rPr>
        <w:t xml:space="preserve"> </w:t>
      </w:r>
      <w:r w:rsidR="002010E6" w:rsidRPr="00993E73">
        <w:rPr>
          <w:rFonts w:ascii="Times New Roman" w:hAnsi="Times New Roman" w:cs="Times New Roman"/>
          <w:sz w:val="24"/>
          <w:szCs w:val="24"/>
          <w:lang w:val="id-ID"/>
        </w:rPr>
        <w:t>Tujuan dari peneliti</w:t>
      </w:r>
      <w:r w:rsidR="002010E6">
        <w:rPr>
          <w:rFonts w:ascii="Times New Roman" w:hAnsi="Times New Roman" w:cs="Times New Roman"/>
          <w:sz w:val="24"/>
          <w:szCs w:val="24"/>
        </w:rPr>
        <w:t>an ini adalah</w:t>
      </w:r>
      <w:r w:rsidR="002010E6" w:rsidRPr="001E1BD1">
        <w:rPr>
          <w:rFonts w:ascii="Times New Roman" w:hAnsi="Times New Roman" w:cs="Times New Roman"/>
          <w:sz w:val="24"/>
          <w:szCs w:val="24"/>
          <w:lang w:val="id-ID"/>
        </w:rPr>
        <w:t xml:space="preserve"> untuk </w:t>
      </w:r>
      <w:r w:rsidR="002010E6">
        <w:rPr>
          <w:rFonts w:ascii="Times New Roman" w:hAnsi="Times New Roman" w:cs="Times New Roman"/>
          <w:sz w:val="24"/>
          <w:szCs w:val="24"/>
        </w:rPr>
        <w:t xml:space="preserve">menentukan </w:t>
      </w:r>
      <w:r w:rsidR="002010E6" w:rsidRPr="00993E73">
        <w:rPr>
          <w:rFonts w:ascii="Times New Roman" w:hAnsi="Times New Roman" w:cs="Times New Roman"/>
          <w:sz w:val="24"/>
          <w:szCs w:val="24"/>
          <w:lang w:val="id-ID"/>
        </w:rPr>
        <w:t>kepadatan</w:t>
      </w:r>
      <w:r w:rsidR="002010E6" w:rsidRPr="006641F4">
        <w:rPr>
          <w:rFonts w:ascii="Times New Roman" w:hAnsi="Times New Roman" w:cs="Times New Roman"/>
          <w:sz w:val="24"/>
          <w:szCs w:val="24"/>
          <w:lang w:val="id-ID"/>
        </w:rPr>
        <w:t xml:space="preserve"> yang </w:t>
      </w:r>
      <w:r w:rsidR="002010E6" w:rsidRPr="00993E73">
        <w:rPr>
          <w:rFonts w:ascii="Times New Roman" w:hAnsi="Times New Roman" w:cs="Times New Roman"/>
          <w:sz w:val="24"/>
          <w:szCs w:val="24"/>
          <w:lang w:val="id-ID"/>
        </w:rPr>
        <w:t xml:space="preserve">yang paling </w:t>
      </w:r>
      <w:r w:rsidR="002010E6">
        <w:rPr>
          <w:rFonts w:ascii="Times New Roman" w:hAnsi="Times New Roman" w:cs="Times New Roman"/>
          <w:sz w:val="24"/>
          <w:szCs w:val="24"/>
        </w:rPr>
        <w:t>optimal</w:t>
      </w:r>
      <w:r w:rsidR="002010E6" w:rsidRPr="00993E73">
        <w:rPr>
          <w:rFonts w:ascii="Times New Roman" w:hAnsi="Times New Roman" w:cs="Times New Roman"/>
          <w:sz w:val="24"/>
          <w:szCs w:val="24"/>
          <w:lang w:val="id-ID"/>
        </w:rPr>
        <w:t xml:space="preserve"> benih</w:t>
      </w:r>
      <w:r w:rsidR="002010E6" w:rsidRPr="006641F4">
        <w:rPr>
          <w:rFonts w:ascii="Times New Roman" w:hAnsi="Times New Roman" w:cs="Times New Roman"/>
          <w:sz w:val="24"/>
          <w:szCs w:val="24"/>
          <w:lang w:val="id-ID"/>
        </w:rPr>
        <w:t xml:space="preserve"> ikan </w:t>
      </w:r>
      <w:r w:rsidR="002010E6" w:rsidRPr="001E1BD1">
        <w:rPr>
          <w:rFonts w:ascii="Times New Roman" w:hAnsi="Times New Roman" w:cs="Times New Roman"/>
          <w:sz w:val="24"/>
          <w:szCs w:val="24"/>
          <w:lang w:val="id-ID"/>
        </w:rPr>
        <w:t>jelawat</w:t>
      </w:r>
      <w:r w:rsidR="002010E6" w:rsidRPr="00993E73">
        <w:rPr>
          <w:rFonts w:ascii="Times New Roman" w:hAnsi="Times New Roman" w:cs="Times New Roman"/>
          <w:sz w:val="24"/>
          <w:szCs w:val="24"/>
          <w:lang w:val="id-ID"/>
        </w:rPr>
        <w:t xml:space="preserve"> </w:t>
      </w:r>
      <w:r w:rsidR="002010E6">
        <w:rPr>
          <w:rFonts w:ascii="Times New Roman" w:hAnsi="Times New Roman" w:cs="Times New Roman"/>
          <w:i/>
          <w:sz w:val="24"/>
          <w:szCs w:val="24"/>
          <w:lang w:val="id-ID"/>
        </w:rPr>
        <w:t>(L.</w:t>
      </w:r>
      <w:r w:rsidR="002010E6" w:rsidRPr="00993E73">
        <w:rPr>
          <w:rFonts w:ascii="Times New Roman" w:hAnsi="Times New Roman" w:cs="Times New Roman"/>
          <w:i/>
          <w:sz w:val="24"/>
          <w:szCs w:val="24"/>
          <w:lang w:val="id-ID"/>
        </w:rPr>
        <w:t xml:space="preserve"> </w:t>
      </w:r>
      <w:r w:rsidR="002010E6">
        <w:rPr>
          <w:rFonts w:ascii="Times New Roman" w:hAnsi="Times New Roman" w:cs="Times New Roman"/>
          <w:i/>
          <w:sz w:val="24"/>
          <w:szCs w:val="24"/>
          <w:lang w:val="id-ID"/>
        </w:rPr>
        <w:t>hoevenii Blkr</w:t>
      </w:r>
      <w:r w:rsidR="002010E6" w:rsidRPr="001E1BD1">
        <w:rPr>
          <w:rFonts w:ascii="Times New Roman" w:hAnsi="Times New Roman" w:cs="Times New Roman"/>
          <w:i/>
          <w:sz w:val="24"/>
          <w:szCs w:val="24"/>
          <w:lang w:val="id-ID"/>
        </w:rPr>
        <w:t>)</w:t>
      </w:r>
      <w:r w:rsidR="002010E6" w:rsidRPr="006641F4">
        <w:rPr>
          <w:rFonts w:ascii="Times New Roman" w:hAnsi="Times New Roman" w:cs="Times New Roman"/>
          <w:i/>
          <w:sz w:val="24"/>
          <w:szCs w:val="24"/>
          <w:lang w:val="id-ID"/>
        </w:rPr>
        <w:t xml:space="preserve"> </w:t>
      </w:r>
      <w:r w:rsidR="002010E6" w:rsidRPr="00993E73">
        <w:rPr>
          <w:rFonts w:ascii="Times New Roman" w:hAnsi="Times New Roman" w:cs="Times New Roman"/>
          <w:iCs/>
          <w:sz w:val="24"/>
          <w:szCs w:val="24"/>
          <w:lang w:val="id-ID"/>
        </w:rPr>
        <w:t>pada pemeliharaan dengan</w:t>
      </w:r>
      <w:r w:rsidR="002010E6" w:rsidRPr="006641F4">
        <w:rPr>
          <w:rFonts w:ascii="Times New Roman" w:hAnsi="Times New Roman" w:cs="Times New Roman"/>
          <w:iCs/>
          <w:sz w:val="24"/>
          <w:szCs w:val="24"/>
          <w:lang w:val="id-ID"/>
        </w:rPr>
        <w:t xml:space="preserve"> sistem resirkulasi</w:t>
      </w:r>
      <w:r w:rsidR="002010E6">
        <w:rPr>
          <w:rFonts w:ascii="Times New Roman" w:hAnsi="Times New Roman" w:cs="Times New Roman"/>
          <w:iCs/>
          <w:sz w:val="24"/>
          <w:szCs w:val="24"/>
        </w:rPr>
        <w:t xml:space="preserve">. Penelitian ini menggunakan </w:t>
      </w:r>
      <w:r w:rsidR="00E57781" w:rsidRPr="001E1BD1">
        <w:rPr>
          <w:rFonts w:ascii="Times New Roman" w:eastAsia="Times New Roman" w:hAnsi="Times New Roman" w:cs="Times New Roman"/>
          <w:sz w:val="24"/>
          <w:szCs w:val="24"/>
          <w:lang w:eastAsia="id-ID"/>
        </w:rPr>
        <w:t xml:space="preserve">Rancangan Acak Lengkap </w:t>
      </w:r>
      <w:proofErr w:type="gramStart"/>
      <w:r w:rsidR="00E57781" w:rsidRPr="001E1BD1">
        <w:rPr>
          <w:rFonts w:ascii="Times New Roman" w:eastAsia="Times New Roman" w:hAnsi="Times New Roman" w:cs="Times New Roman"/>
          <w:sz w:val="24"/>
          <w:szCs w:val="24"/>
          <w:lang w:eastAsia="id-ID"/>
        </w:rPr>
        <w:t>( RAL</w:t>
      </w:r>
      <w:proofErr w:type="gramEnd"/>
      <w:r w:rsidR="00E57781" w:rsidRPr="001E1BD1">
        <w:rPr>
          <w:rFonts w:ascii="Times New Roman" w:eastAsia="Times New Roman" w:hAnsi="Times New Roman" w:cs="Times New Roman"/>
          <w:sz w:val="24"/>
          <w:szCs w:val="24"/>
          <w:lang w:eastAsia="id-ID"/>
        </w:rPr>
        <w:t xml:space="preserve"> ) dengan 4 perlakuan dan 3 ulangan, dimana perlakuan tersebut adalah :</w:t>
      </w:r>
      <w:r w:rsidR="00E57781">
        <w:rPr>
          <w:rFonts w:ascii="Times New Roman" w:eastAsia="Times New Roman" w:hAnsi="Times New Roman" w:cs="Times New Roman"/>
          <w:sz w:val="24"/>
          <w:szCs w:val="24"/>
          <w:lang w:eastAsia="id-ID"/>
        </w:rPr>
        <w:t xml:space="preserve"> </w:t>
      </w:r>
      <w:r w:rsidR="00E57781" w:rsidRPr="001E1BD1">
        <w:rPr>
          <w:rFonts w:ascii="Times New Roman" w:eastAsia="Times New Roman" w:hAnsi="Times New Roman" w:cs="Times New Roman"/>
          <w:sz w:val="24"/>
          <w:szCs w:val="24"/>
          <w:lang w:eastAsia="id-ID"/>
        </w:rPr>
        <w:t xml:space="preserve">Perlakuan A : </w:t>
      </w:r>
      <w:r w:rsidR="00E57781" w:rsidRPr="001E1BD1">
        <w:rPr>
          <w:rFonts w:ascii="Times New Roman" w:eastAsia="Times New Roman" w:hAnsi="Times New Roman" w:cs="Times New Roman"/>
          <w:sz w:val="24"/>
          <w:szCs w:val="24"/>
          <w:lang w:val="id-ID" w:eastAsia="id-ID"/>
        </w:rPr>
        <w:t xml:space="preserve">Padat Tebar </w:t>
      </w:r>
      <w:r w:rsidR="00E57781">
        <w:rPr>
          <w:rFonts w:ascii="Times New Roman" w:eastAsia="Times New Roman" w:hAnsi="Times New Roman" w:cs="Times New Roman"/>
          <w:sz w:val="24"/>
          <w:szCs w:val="24"/>
          <w:lang w:eastAsia="id-ID"/>
        </w:rPr>
        <w:t>5</w:t>
      </w:r>
      <w:r w:rsidR="00E57781" w:rsidRPr="001E1BD1">
        <w:rPr>
          <w:rFonts w:ascii="Times New Roman" w:eastAsia="Times New Roman" w:hAnsi="Times New Roman" w:cs="Times New Roman"/>
          <w:sz w:val="24"/>
          <w:szCs w:val="24"/>
          <w:lang w:val="id-ID" w:eastAsia="id-ID"/>
        </w:rPr>
        <w:t xml:space="preserve"> </w:t>
      </w:r>
      <w:r w:rsidR="00E57781">
        <w:rPr>
          <w:rFonts w:ascii="Times New Roman" w:eastAsia="Times New Roman" w:hAnsi="Times New Roman" w:cs="Times New Roman"/>
          <w:sz w:val="24"/>
          <w:szCs w:val="24"/>
          <w:lang w:val="id-ID" w:eastAsia="id-ID"/>
        </w:rPr>
        <w:t>ekor/</w:t>
      </w:r>
      <w:r w:rsidR="00E57781">
        <w:rPr>
          <w:rFonts w:ascii="Times New Roman" w:eastAsia="Times New Roman" w:hAnsi="Times New Roman" w:cs="Times New Roman"/>
          <w:sz w:val="24"/>
          <w:szCs w:val="24"/>
          <w:lang w:eastAsia="id-ID"/>
        </w:rPr>
        <w:t xml:space="preserve">L, </w:t>
      </w:r>
      <w:r w:rsidR="00E57781" w:rsidRPr="001E1BD1">
        <w:rPr>
          <w:rFonts w:ascii="Times New Roman" w:eastAsia="Times New Roman" w:hAnsi="Times New Roman" w:cs="Times New Roman"/>
          <w:sz w:val="24"/>
          <w:szCs w:val="24"/>
          <w:lang w:eastAsia="id-ID"/>
        </w:rPr>
        <w:t xml:space="preserve">Perlakuan B : </w:t>
      </w:r>
      <w:r w:rsidR="00E57781">
        <w:rPr>
          <w:rFonts w:ascii="Times New Roman" w:eastAsia="Times New Roman" w:hAnsi="Times New Roman" w:cs="Times New Roman"/>
          <w:sz w:val="24"/>
          <w:szCs w:val="24"/>
          <w:lang w:val="id-ID" w:eastAsia="id-ID"/>
        </w:rPr>
        <w:t xml:space="preserve">Padat Tebar </w:t>
      </w:r>
      <w:r w:rsidR="00E57781">
        <w:rPr>
          <w:rFonts w:ascii="Times New Roman" w:eastAsia="Times New Roman" w:hAnsi="Times New Roman" w:cs="Times New Roman"/>
          <w:sz w:val="24"/>
          <w:szCs w:val="24"/>
          <w:lang w:eastAsia="id-ID"/>
        </w:rPr>
        <w:t>10</w:t>
      </w:r>
      <w:r w:rsidR="00E57781">
        <w:rPr>
          <w:rFonts w:ascii="Times New Roman" w:eastAsia="Times New Roman" w:hAnsi="Times New Roman" w:cs="Times New Roman"/>
          <w:sz w:val="24"/>
          <w:szCs w:val="24"/>
          <w:lang w:val="id-ID" w:eastAsia="id-ID"/>
        </w:rPr>
        <w:t xml:space="preserve"> ekor/</w:t>
      </w:r>
      <w:r w:rsidR="00E57781">
        <w:rPr>
          <w:rFonts w:ascii="Times New Roman" w:eastAsia="Times New Roman" w:hAnsi="Times New Roman" w:cs="Times New Roman"/>
          <w:sz w:val="24"/>
          <w:szCs w:val="24"/>
          <w:lang w:eastAsia="id-ID"/>
        </w:rPr>
        <w:t xml:space="preserve">L, </w:t>
      </w:r>
      <w:r w:rsidR="00E57781" w:rsidRPr="001E1BD1">
        <w:rPr>
          <w:rFonts w:ascii="Times New Roman" w:eastAsia="Times New Roman" w:hAnsi="Times New Roman" w:cs="Times New Roman"/>
          <w:sz w:val="24"/>
          <w:szCs w:val="24"/>
          <w:lang w:eastAsia="id-ID"/>
        </w:rPr>
        <w:t xml:space="preserve">Perlakuan C : </w:t>
      </w:r>
      <w:r w:rsidR="00E57781" w:rsidRPr="001E1BD1">
        <w:rPr>
          <w:rFonts w:ascii="Times New Roman" w:eastAsia="Times New Roman" w:hAnsi="Times New Roman" w:cs="Times New Roman"/>
          <w:sz w:val="24"/>
          <w:szCs w:val="24"/>
          <w:lang w:val="id-ID" w:eastAsia="id-ID"/>
        </w:rPr>
        <w:t xml:space="preserve">Padat Tebar </w:t>
      </w:r>
      <w:r w:rsidR="00E57781">
        <w:rPr>
          <w:rFonts w:ascii="Times New Roman" w:eastAsia="Times New Roman" w:hAnsi="Times New Roman" w:cs="Times New Roman"/>
          <w:sz w:val="24"/>
          <w:szCs w:val="24"/>
          <w:lang w:eastAsia="id-ID"/>
        </w:rPr>
        <w:t>15</w:t>
      </w:r>
      <w:r w:rsidR="00E57781">
        <w:rPr>
          <w:rFonts w:ascii="Times New Roman" w:eastAsia="Times New Roman" w:hAnsi="Times New Roman" w:cs="Times New Roman"/>
          <w:sz w:val="24"/>
          <w:szCs w:val="24"/>
          <w:lang w:val="id-ID" w:eastAsia="id-ID"/>
        </w:rPr>
        <w:t xml:space="preserve"> ekor/</w:t>
      </w:r>
      <w:r w:rsidR="00E57781">
        <w:rPr>
          <w:rFonts w:ascii="Times New Roman" w:eastAsia="Times New Roman" w:hAnsi="Times New Roman" w:cs="Times New Roman"/>
          <w:sz w:val="24"/>
          <w:szCs w:val="24"/>
          <w:lang w:eastAsia="id-ID"/>
        </w:rPr>
        <w:t xml:space="preserve">L dan </w:t>
      </w:r>
      <w:r w:rsidR="00E57781" w:rsidRPr="001E1BD1">
        <w:rPr>
          <w:rFonts w:ascii="Times New Roman" w:eastAsia="Times New Roman" w:hAnsi="Times New Roman" w:cs="Times New Roman"/>
          <w:sz w:val="24"/>
          <w:szCs w:val="24"/>
          <w:lang w:eastAsia="id-ID"/>
        </w:rPr>
        <w:t xml:space="preserve">Perlakuan D : </w:t>
      </w:r>
      <w:r w:rsidR="00E57781" w:rsidRPr="001E1BD1">
        <w:rPr>
          <w:rFonts w:ascii="Times New Roman" w:eastAsia="Times New Roman" w:hAnsi="Times New Roman" w:cs="Times New Roman"/>
          <w:sz w:val="24"/>
          <w:szCs w:val="24"/>
          <w:lang w:val="id-ID" w:eastAsia="id-ID"/>
        </w:rPr>
        <w:t xml:space="preserve">Padat Tebar </w:t>
      </w:r>
      <w:r w:rsidR="00E57781">
        <w:rPr>
          <w:rFonts w:ascii="Times New Roman" w:eastAsia="Times New Roman" w:hAnsi="Times New Roman" w:cs="Times New Roman"/>
          <w:sz w:val="24"/>
          <w:szCs w:val="24"/>
          <w:lang w:eastAsia="id-ID"/>
        </w:rPr>
        <w:t>20</w:t>
      </w:r>
      <w:r w:rsidR="00E57781">
        <w:rPr>
          <w:rFonts w:ascii="Times New Roman" w:eastAsia="Times New Roman" w:hAnsi="Times New Roman" w:cs="Times New Roman"/>
          <w:sz w:val="24"/>
          <w:szCs w:val="24"/>
          <w:lang w:val="id-ID" w:eastAsia="id-ID"/>
        </w:rPr>
        <w:t xml:space="preserve"> ekor/</w:t>
      </w:r>
      <w:r w:rsidR="00E57781">
        <w:rPr>
          <w:rFonts w:ascii="Times New Roman" w:eastAsia="Times New Roman" w:hAnsi="Times New Roman" w:cs="Times New Roman"/>
          <w:sz w:val="24"/>
          <w:szCs w:val="24"/>
          <w:lang w:eastAsia="id-ID"/>
        </w:rPr>
        <w:t>L</w:t>
      </w:r>
      <w:r w:rsidR="0098290B">
        <w:rPr>
          <w:rFonts w:ascii="Times New Roman" w:eastAsia="Times New Roman" w:hAnsi="Times New Roman" w:cs="Times New Roman"/>
          <w:sz w:val="24"/>
          <w:szCs w:val="24"/>
          <w:lang w:eastAsia="id-ID"/>
        </w:rPr>
        <w:t>. Parameter yang diam</w:t>
      </w:r>
      <w:r w:rsidR="00833A13">
        <w:rPr>
          <w:rFonts w:ascii="Times New Roman" w:eastAsia="Times New Roman" w:hAnsi="Times New Roman" w:cs="Times New Roman"/>
          <w:sz w:val="24"/>
          <w:szCs w:val="24"/>
          <w:lang w:eastAsia="id-ID"/>
        </w:rPr>
        <w:t>ati adalah kelangsungan hidup, glukosa darah</w:t>
      </w:r>
      <w:r w:rsidR="0098290B">
        <w:rPr>
          <w:rFonts w:ascii="Times New Roman" w:eastAsia="Times New Roman" w:hAnsi="Times New Roman" w:cs="Times New Roman"/>
          <w:sz w:val="24"/>
          <w:szCs w:val="24"/>
          <w:lang w:eastAsia="id-ID"/>
        </w:rPr>
        <w:t xml:space="preserve"> dan kualitas air. Hasil penelitian menunjukkan bahwa</w:t>
      </w:r>
      <w:r w:rsidR="0067156A">
        <w:rPr>
          <w:rFonts w:ascii="Times New Roman" w:eastAsia="Times New Roman" w:hAnsi="Times New Roman" w:cs="Times New Roman"/>
          <w:sz w:val="24"/>
          <w:szCs w:val="24"/>
          <w:lang w:val="id-ID" w:eastAsia="id-ID"/>
        </w:rPr>
        <w:t xml:space="preserve"> </w:t>
      </w:r>
      <w:r w:rsidR="0067156A">
        <w:rPr>
          <w:rFonts w:ascii="Times New Roman" w:hAnsi="Times New Roman" w:cs="Times New Roman"/>
          <w:bCs/>
          <w:sz w:val="24"/>
          <w:szCs w:val="24"/>
        </w:rPr>
        <w:t>rata-rata glukosa darah 56 mg/dl</w:t>
      </w:r>
      <w:r w:rsidR="0067156A">
        <w:rPr>
          <w:rFonts w:ascii="Times New Roman" w:hAnsi="Times New Roman" w:cs="Times New Roman"/>
          <w:bCs/>
          <w:sz w:val="24"/>
          <w:szCs w:val="24"/>
          <w:lang w:val="id-ID"/>
        </w:rPr>
        <w:t xml:space="preserve"> dan </w:t>
      </w:r>
      <w:r w:rsidR="0098290B">
        <w:rPr>
          <w:rFonts w:ascii="Times New Roman" w:hAnsi="Times New Roman" w:cs="Times New Roman"/>
          <w:bCs/>
          <w:sz w:val="24"/>
          <w:szCs w:val="24"/>
        </w:rPr>
        <w:t>rata-rata kelangsungan hi</w:t>
      </w:r>
      <w:r w:rsidR="0067156A">
        <w:rPr>
          <w:rFonts w:ascii="Times New Roman" w:hAnsi="Times New Roman" w:cs="Times New Roman"/>
          <w:bCs/>
          <w:sz w:val="24"/>
          <w:szCs w:val="24"/>
        </w:rPr>
        <w:t>dup ikan jelawat sebesar 99</w:t>
      </w:r>
      <w:proofErr w:type="gramStart"/>
      <w:r w:rsidR="0067156A">
        <w:rPr>
          <w:rFonts w:ascii="Times New Roman" w:hAnsi="Times New Roman" w:cs="Times New Roman"/>
          <w:bCs/>
          <w:sz w:val="24"/>
          <w:szCs w:val="24"/>
        </w:rPr>
        <w:t>,62</w:t>
      </w:r>
      <w:proofErr w:type="gramEnd"/>
      <w:r w:rsidR="0067156A">
        <w:rPr>
          <w:rFonts w:ascii="Times New Roman" w:hAnsi="Times New Roman" w:cs="Times New Roman"/>
          <w:bCs/>
          <w:sz w:val="24"/>
          <w:szCs w:val="24"/>
        </w:rPr>
        <w:t>%</w:t>
      </w:r>
      <w:r w:rsidR="0067156A">
        <w:rPr>
          <w:rFonts w:ascii="Times New Roman" w:hAnsi="Times New Roman" w:cs="Times New Roman"/>
          <w:bCs/>
          <w:sz w:val="24"/>
          <w:szCs w:val="24"/>
          <w:lang w:val="id-ID"/>
        </w:rPr>
        <w:t>. Hasil pengukuran kualitas air menunjukkan suhu berkisar antara 28.5</w:t>
      </w:r>
      <w:r w:rsidR="0067156A" w:rsidRPr="0067156A">
        <w:rPr>
          <w:rFonts w:ascii="Times New Roman" w:hAnsi="Times New Roman" w:cs="Times New Roman"/>
          <w:bCs/>
          <w:sz w:val="24"/>
          <w:szCs w:val="24"/>
          <w:vertAlign w:val="superscript"/>
          <w:lang w:val="id-ID"/>
        </w:rPr>
        <w:t>o</w:t>
      </w:r>
      <w:r w:rsidR="0067156A">
        <w:rPr>
          <w:rFonts w:ascii="Times New Roman" w:hAnsi="Times New Roman" w:cs="Times New Roman"/>
          <w:bCs/>
          <w:sz w:val="24"/>
          <w:szCs w:val="24"/>
          <w:lang w:val="id-ID"/>
        </w:rPr>
        <w:t>-29</w:t>
      </w:r>
      <w:r w:rsidR="0067156A" w:rsidRPr="0067156A">
        <w:rPr>
          <w:rFonts w:ascii="Times New Roman" w:hAnsi="Times New Roman" w:cs="Times New Roman"/>
          <w:bCs/>
          <w:sz w:val="24"/>
          <w:szCs w:val="24"/>
          <w:vertAlign w:val="superscript"/>
          <w:lang w:val="id-ID"/>
        </w:rPr>
        <w:t xml:space="preserve"> </w:t>
      </w:r>
      <w:r w:rsidR="0067156A" w:rsidRPr="0067156A">
        <w:rPr>
          <w:rFonts w:ascii="Times New Roman" w:hAnsi="Times New Roman" w:cs="Times New Roman"/>
          <w:bCs/>
          <w:sz w:val="24"/>
          <w:szCs w:val="24"/>
          <w:vertAlign w:val="superscript"/>
          <w:lang w:val="id-ID"/>
        </w:rPr>
        <w:t>o</w:t>
      </w:r>
      <w:r w:rsidR="0067156A">
        <w:rPr>
          <w:rFonts w:ascii="Times New Roman" w:hAnsi="Times New Roman" w:cs="Times New Roman"/>
          <w:bCs/>
          <w:sz w:val="24"/>
          <w:szCs w:val="24"/>
          <w:lang w:val="id-ID"/>
        </w:rPr>
        <w:t xml:space="preserve">C, pH air berkisar 6.4-6.7, kisaran oksigen terlarut 5-5.4 ppm, nilai karbondioksida berkisar 2.1-5.1 ppm, amoniak berkisar 0.0011-0.0018. </w:t>
      </w:r>
      <w:r w:rsidR="00886FFB">
        <w:rPr>
          <w:rFonts w:ascii="Times New Roman" w:hAnsi="Times New Roman" w:cs="Times New Roman"/>
          <w:bCs/>
          <w:sz w:val="24"/>
          <w:szCs w:val="24"/>
          <w:lang w:val="id-ID"/>
        </w:rPr>
        <w:t xml:space="preserve"> </w:t>
      </w:r>
    </w:p>
    <w:p w:rsidR="00651A82" w:rsidRDefault="00651A82" w:rsidP="00833A13">
      <w:pPr>
        <w:spacing w:line="276" w:lineRule="auto"/>
        <w:ind w:left="0" w:firstLine="0"/>
        <w:rPr>
          <w:rFonts w:ascii="Times New Roman" w:hAnsi="Times New Roman" w:cs="Times New Roman"/>
          <w:bCs/>
          <w:sz w:val="24"/>
          <w:szCs w:val="24"/>
        </w:rPr>
      </w:pPr>
      <w:r>
        <w:rPr>
          <w:rFonts w:ascii="Times New Roman" w:hAnsi="Times New Roman" w:cs="Times New Roman"/>
          <w:b/>
          <w:sz w:val="24"/>
          <w:szCs w:val="24"/>
        </w:rPr>
        <w:t>Kata kunci</w:t>
      </w:r>
      <w:r>
        <w:rPr>
          <w:rFonts w:ascii="Times New Roman" w:hAnsi="Times New Roman" w:cs="Times New Roman"/>
          <w:b/>
          <w:sz w:val="24"/>
          <w:szCs w:val="24"/>
        </w:rPr>
        <w:tab/>
        <w:t>:</w:t>
      </w:r>
      <w:r w:rsidR="00833A13">
        <w:rPr>
          <w:rFonts w:ascii="Times New Roman" w:hAnsi="Times New Roman" w:cs="Times New Roman"/>
          <w:bCs/>
          <w:sz w:val="24"/>
          <w:szCs w:val="24"/>
        </w:rPr>
        <w:t xml:space="preserve"> Glukosa Darah</w:t>
      </w:r>
      <w:r w:rsidRPr="00D57A8F">
        <w:rPr>
          <w:rFonts w:ascii="Times New Roman" w:hAnsi="Times New Roman" w:cs="Times New Roman"/>
          <w:bCs/>
          <w:sz w:val="24"/>
          <w:szCs w:val="24"/>
        </w:rPr>
        <w:t xml:space="preserve">, Ikan Jelawat, </w:t>
      </w:r>
      <w:r w:rsidR="001A58FB">
        <w:rPr>
          <w:rFonts w:ascii="Times New Roman" w:hAnsi="Times New Roman" w:cs="Times New Roman"/>
          <w:bCs/>
          <w:sz w:val="24"/>
          <w:szCs w:val="24"/>
        </w:rPr>
        <w:t>Kelangsungan Hidup</w:t>
      </w:r>
      <w:r w:rsidR="001A58FB" w:rsidRPr="00D57A8F">
        <w:rPr>
          <w:rFonts w:ascii="Times New Roman" w:hAnsi="Times New Roman" w:cs="Times New Roman"/>
          <w:bCs/>
          <w:sz w:val="24"/>
          <w:szCs w:val="24"/>
        </w:rPr>
        <w:t xml:space="preserve"> </w:t>
      </w:r>
      <w:r w:rsidR="001A58FB">
        <w:rPr>
          <w:rFonts w:ascii="Times New Roman" w:hAnsi="Times New Roman" w:cs="Times New Roman"/>
          <w:bCs/>
          <w:sz w:val="24"/>
          <w:szCs w:val="24"/>
          <w:lang w:val="id-ID"/>
        </w:rPr>
        <w:t xml:space="preserve">dan </w:t>
      </w:r>
      <w:r w:rsidRPr="00D57A8F">
        <w:rPr>
          <w:rFonts w:ascii="Times New Roman" w:hAnsi="Times New Roman" w:cs="Times New Roman"/>
          <w:bCs/>
          <w:sz w:val="24"/>
          <w:szCs w:val="24"/>
        </w:rPr>
        <w:t>Sistem Resirkulasi</w:t>
      </w:r>
    </w:p>
    <w:p w:rsidR="00914554" w:rsidRDefault="00914554" w:rsidP="0098290B">
      <w:pPr>
        <w:spacing w:line="276" w:lineRule="auto"/>
        <w:ind w:left="0" w:firstLine="0"/>
        <w:rPr>
          <w:rFonts w:ascii="Times New Roman" w:hAnsi="Times New Roman" w:cs="Times New Roman"/>
          <w:bCs/>
          <w:sz w:val="24"/>
          <w:szCs w:val="24"/>
        </w:rPr>
      </w:pPr>
    </w:p>
    <w:p w:rsidR="00914554" w:rsidRDefault="00F50EFF" w:rsidP="00F50EFF">
      <w:pPr>
        <w:spacing w:line="276" w:lineRule="auto"/>
        <w:ind w:left="0" w:firstLine="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PENDAHULUAN</w:t>
      </w:r>
    </w:p>
    <w:p w:rsidR="00F50EFF" w:rsidRDefault="00F50EFF" w:rsidP="00F50EFF">
      <w:pPr>
        <w:spacing w:line="276" w:lineRule="auto"/>
        <w:ind w:left="0" w:firstLine="567"/>
        <w:rPr>
          <w:rFonts w:ascii="Times New Roman" w:hAnsi="Times New Roman" w:cs="Times New Roman"/>
          <w:sz w:val="24"/>
          <w:szCs w:val="24"/>
        </w:rPr>
      </w:pPr>
      <w:proofErr w:type="gramStart"/>
      <w:r w:rsidRPr="00472298">
        <w:rPr>
          <w:rFonts w:asciiTheme="majorBidi" w:hAnsiTheme="majorBidi" w:cstheme="majorBidi"/>
          <w:sz w:val="24"/>
          <w:szCs w:val="24"/>
        </w:rPr>
        <w:t xml:space="preserve">Ikan jelawat </w:t>
      </w:r>
      <w:r w:rsidRPr="00472298">
        <w:rPr>
          <w:rFonts w:asciiTheme="majorBidi" w:hAnsiTheme="majorBidi" w:cstheme="majorBidi"/>
          <w:i/>
          <w:iCs/>
          <w:sz w:val="24"/>
          <w:szCs w:val="24"/>
        </w:rPr>
        <w:t>(Leptobarbus hoeven</w:t>
      </w:r>
      <w:r w:rsidRPr="00472298">
        <w:rPr>
          <w:rFonts w:asciiTheme="majorBidi" w:hAnsiTheme="majorBidi" w:cstheme="majorBidi"/>
          <w:sz w:val="24"/>
          <w:szCs w:val="24"/>
        </w:rPr>
        <w:t xml:space="preserve"> Blkr) </w:t>
      </w:r>
      <w:r>
        <w:rPr>
          <w:rFonts w:asciiTheme="majorBidi" w:hAnsiTheme="majorBidi" w:cstheme="majorBidi"/>
          <w:sz w:val="24"/>
          <w:szCs w:val="24"/>
        </w:rPr>
        <w:t>adalah jenis ikan asli Indonesia yang memiliki habitat hidup pada air tawar dan berpotensi untuk di kembangkan.</w:t>
      </w:r>
      <w:proofErr w:type="gramEnd"/>
      <w:r>
        <w:rPr>
          <w:rFonts w:asciiTheme="majorBidi" w:hAnsiTheme="majorBidi" w:cstheme="majorBidi"/>
          <w:sz w:val="24"/>
          <w:szCs w:val="24"/>
        </w:rPr>
        <w:t xml:space="preserve"> Menurut Prasetio </w:t>
      </w:r>
      <w:r w:rsidRPr="00B468BE">
        <w:rPr>
          <w:rFonts w:asciiTheme="majorBidi" w:hAnsiTheme="majorBidi" w:cstheme="majorBidi"/>
          <w:i/>
          <w:iCs/>
          <w:sz w:val="24"/>
          <w:szCs w:val="24"/>
        </w:rPr>
        <w:t>et al</w:t>
      </w:r>
      <w:r>
        <w:rPr>
          <w:rFonts w:asciiTheme="majorBidi" w:hAnsiTheme="majorBidi" w:cstheme="majorBidi"/>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2016)</w:t>
      </w:r>
      <w:r>
        <w:rPr>
          <w:rFonts w:ascii="Times New Roman" w:hAnsi="Times New Roman" w:cs="Times New Roman"/>
          <w:sz w:val="24"/>
          <w:szCs w:val="24"/>
        </w:rPr>
        <w:t xml:space="preserve"> habitat ikan jelawat mudah untuk ditemukan pada beberapa wilayah Kalimantan dan Sumatera serta digemari oleh masyarakat yang ada di wilayah </w:t>
      </w:r>
      <w:r w:rsidRPr="001E1BD1">
        <w:rPr>
          <w:rFonts w:ascii="Times New Roman" w:hAnsi="Times New Roman" w:cs="Times New Roman"/>
          <w:sz w:val="24"/>
          <w:szCs w:val="24"/>
          <w:lang w:val="id-ID"/>
        </w:rPr>
        <w:t>Riau,  Jambi,  Sumatera Selatan,  Kalimantan T</w:t>
      </w:r>
      <w:r>
        <w:rPr>
          <w:rFonts w:ascii="Times New Roman" w:hAnsi="Times New Roman" w:cs="Times New Roman"/>
          <w:sz w:val="24"/>
          <w:szCs w:val="24"/>
          <w:lang w:val="id-ID"/>
        </w:rPr>
        <w:t>engah  dan  Kalimantan  Barat</w:t>
      </w:r>
      <w:r>
        <w:rPr>
          <w:rFonts w:ascii="Times New Roman" w:hAnsi="Times New Roman" w:cs="Times New Roman"/>
          <w:sz w:val="24"/>
          <w:szCs w:val="24"/>
        </w:rPr>
        <w:t>.</w:t>
      </w:r>
    </w:p>
    <w:p w:rsidR="00F50EFF" w:rsidRDefault="00F50EFF" w:rsidP="00F50EFF">
      <w:pPr>
        <w:pStyle w:val="ListParagraph"/>
        <w:spacing w:after="0"/>
        <w:ind w:left="0" w:firstLine="720"/>
        <w:jc w:val="both"/>
        <w:rPr>
          <w:rFonts w:asciiTheme="majorBidi" w:hAnsiTheme="majorBidi" w:cstheme="majorBidi"/>
          <w:sz w:val="24"/>
          <w:szCs w:val="24"/>
        </w:rPr>
      </w:pPr>
      <w:proofErr w:type="gramStart"/>
      <w:r>
        <w:rPr>
          <w:rFonts w:ascii="Times New Roman" w:hAnsi="Times New Roman" w:cs="Times New Roman"/>
          <w:sz w:val="24"/>
          <w:szCs w:val="24"/>
        </w:rPr>
        <w:t>Kegiatan pembudidayaan ikan Jelawat harus memperhatikan hal-hal yang berkaitan dengan pertumbuhan ikan Jelawat.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Beberapa aspek yang berkaitan dengan pertumbuhan ikan Jelawat adalah </w:t>
      </w:r>
      <w:r w:rsidRPr="00F262FD">
        <w:rPr>
          <w:rFonts w:asciiTheme="majorBidi" w:hAnsiTheme="majorBidi" w:cstheme="majorBidi"/>
          <w:sz w:val="24"/>
          <w:szCs w:val="24"/>
        </w:rPr>
        <w:t>padat tebar, pakan dan lingkungan.</w:t>
      </w:r>
      <w:proofErr w:type="gramEnd"/>
      <w:r w:rsidRPr="00F262FD">
        <w:rPr>
          <w:rFonts w:asciiTheme="majorBidi" w:hAnsiTheme="majorBidi" w:cstheme="majorBidi"/>
          <w:sz w:val="24"/>
          <w:szCs w:val="24"/>
        </w:rPr>
        <w:t xml:space="preserve"> </w:t>
      </w:r>
      <w:r>
        <w:rPr>
          <w:rFonts w:asciiTheme="majorBidi" w:hAnsiTheme="majorBidi" w:cstheme="majorBidi"/>
          <w:sz w:val="24"/>
          <w:szCs w:val="24"/>
        </w:rPr>
        <w:t>Hal ini sesuai pendapat</w:t>
      </w:r>
      <w:r w:rsidRPr="00F262FD">
        <w:rPr>
          <w:rFonts w:asciiTheme="majorBidi" w:hAnsiTheme="majorBidi" w:cstheme="majorBidi"/>
          <w:sz w:val="24"/>
          <w:szCs w:val="24"/>
        </w:rPr>
        <w:t xml:space="preserve"> </w:t>
      </w:r>
      <w:r>
        <w:rPr>
          <w:rFonts w:asciiTheme="majorBidi" w:hAnsiTheme="majorBidi" w:cstheme="majorBidi"/>
          <w:sz w:val="24"/>
          <w:szCs w:val="24"/>
        </w:rPr>
        <w:t xml:space="preserve">Helper dan Priguinin (1981) dalam Prasetio </w:t>
      </w:r>
      <w:r>
        <w:rPr>
          <w:rFonts w:asciiTheme="majorBidi" w:hAnsiTheme="majorBidi" w:cstheme="majorBidi"/>
          <w:i/>
          <w:iCs/>
          <w:sz w:val="24"/>
          <w:szCs w:val="24"/>
        </w:rPr>
        <w:t>et al</w:t>
      </w:r>
      <w:r>
        <w:rPr>
          <w:rFonts w:asciiTheme="majorBidi" w:hAnsiTheme="majorBidi" w:cstheme="majorBidi"/>
          <w:sz w:val="24"/>
          <w:szCs w:val="24"/>
        </w:rPr>
        <w:t>.,</w:t>
      </w:r>
      <w:r w:rsidRPr="00F262FD">
        <w:rPr>
          <w:rFonts w:asciiTheme="majorBidi" w:hAnsiTheme="majorBidi" w:cstheme="majorBidi"/>
          <w:sz w:val="24"/>
          <w:szCs w:val="24"/>
        </w:rPr>
        <w:t xml:space="preserve"> (2016) </w:t>
      </w:r>
      <w:r>
        <w:rPr>
          <w:rFonts w:asciiTheme="majorBidi" w:hAnsiTheme="majorBidi" w:cstheme="majorBidi"/>
          <w:sz w:val="24"/>
          <w:szCs w:val="24"/>
        </w:rPr>
        <w:t xml:space="preserve">yang mmenyatakan bahwa </w:t>
      </w:r>
      <w:r w:rsidRPr="00F262FD">
        <w:rPr>
          <w:rFonts w:asciiTheme="majorBidi" w:hAnsiTheme="majorBidi" w:cstheme="majorBidi"/>
          <w:sz w:val="24"/>
          <w:szCs w:val="24"/>
        </w:rPr>
        <w:t>p</w:t>
      </w:r>
      <w:r>
        <w:rPr>
          <w:rFonts w:asciiTheme="majorBidi" w:hAnsiTheme="majorBidi" w:cstheme="majorBidi"/>
          <w:sz w:val="24"/>
          <w:szCs w:val="24"/>
        </w:rPr>
        <w:t xml:space="preserve">adat tebar yang semakin meningkat menyebabkan jumlah pakan yang diberikan juga akan bertambah, sehingga buangan metabolisme dari ikan menjadi tinggi dan menyebabkan kualitas air menurun. </w:t>
      </w:r>
      <w:proofErr w:type="gramStart"/>
      <w:r>
        <w:rPr>
          <w:rFonts w:asciiTheme="majorBidi" w:hAnsiTheme="majorBidi" w:cstheme="majorBidi"/>
          <w:sz w:val="24"/>
          <w:szCs w:val="24"/>
        </w:rPr>
        <w:t xml:space="preserve">Hal ini menunjukkan bahwa </w:t>
      </w:r>
      <w:r>
        <w:rPr>
          <w:rFonts w:asciiTheme="majorBidi" w:hAnsiTheme="majorBidi" w:cstheme="majorBidi"/>
          <w:sz w:val="24"/>
          <w:szCs w:val="24"/>
        </w:rPr>
        <w:lastRenderedPageBreak/>
        <w:t>derajat kelangsungan hidup dan pertumbuhan ikan dipenagruhi oleh padat tebar.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Apabila padat tebar kurang baik, maka menyebabkan kegagalan dalam produksi.</w:t>
      </w:r>
      <w:proofErr w:type="gramEnd"/>
    </w:p>
    <w:p w:rsidR="00F50EFF" w:rsidRPr="00F52446" w:rsidRDefault="00F50EFF" w:rsidP="00F50EFF">
      <w:pPr>
        <w:pStyle w:val="ListParagraph"/>
        <w:spacing w:after="0"/>
        <w:ind w:left="0" w:firstLine="720"/>
        <w:jc w:val="both"/>
        <w:rPr>
          <w:rFonts w:asciiTheme="majorBidi" w:hAnsiTheme="majorBidi" w:cstheme="majorBidi"/>
          <w:sz w:val="24"/>
          <w:szCs w:val="24"/>
        </w:rPr>
      </w:pPr>
      <w:r w:rsidRPr="00F52446">
        <w:rPr>
          <w:rFonts w:asciiTheme="majorBidi" w:hAnsiTheme="majorBidi" w:cstheme="majorBidi"/>
          <w:sz w:val="24"/>
          <w:szCs w:val="24"/>
        </w:rPr>
        <w:t xml:space="preserve">Hasil Penelitian Rusliadi </w:t>
      </w:r>
      <w:r w:rsidRPr="00F52446">
        <w:rPr>
          <w:rFonts w:asciiTheme="majorBidi" w:hAnsiTheme="majorBidi" w:cstheme="majorBidi"/>
          <w:i/>
          <w:iCs/>
          <w:sz w:val="24"/>
          <w:szCs w:val="24"/>
        </w:rPr>
        <w:t>et al</w:t>
      </w:r>
      <w:r w:rsidRPr="00F52446">
        <w:rPr>
          <w:rFonts w:asciiTheme="majorBidi" w:hAnsiTheme="majorBidi" w:cstheme="majorBidi"/>
          <w:sz w:val="24"/>
          <w:szCs w:val="24"/>
        </w:rPr>
        <w:t xml:space="preserve">., (2015) menunjukkan bahwa kepadatan 30 ekor/100 liter air menunjukkan hasil terbaik dalam pemeliharaan benih ikan jelawat pada sistem resirkulasi dengan bobot mutlak sebesar 3,03 </w:t>
      </w:r>
      <w:r>
        <w:rPr>
          <w:rFonts w:asciiTheme="majorBidi" w:hAnsiTheme="majorBidi" w:cstheme="majorBidi"/>
          <w:sz w:val="24"/>
          <w:szCs w:val="24"/>
        </w:rPr>
        <w:t>g</w:t>
      </w:r>
      <w:r w:rsidRPr="00F52446">
        <w:rPr>
          <w:rFonts w:asciiTheme="majorBidi" w:hAnsiTheme="majorBidi" w:cstheme="majorBidi"/>
          <w:sz w:val="24"/>
          <w:szCs w:val="24"/>
        </w:rPr>
        <w:t xml:space="preserve">, panjang mutlak 1,67 cm, laju pertumbuhan harian 1,99% dan tingkat kelangsungan hidup 90%. </w:t>
      </w:r>
      <w:proofErr w:type="gramStart"/>
      <w:r w:rsidRPr="00F52446">
        <w:rPr>
          <w:rFonts w:asciiTheme="majorBidi" w:hAnsiTheme="majorBidi" w:cstheme="majorBidi"/>
          <w:sz w:val="24"/>
          <w:szCs w:val="24"/>
        </w:rPr>
        <w:t xml:space="preserve">Akan tetapi, hasil penelitian tersebut belum menunjukkan </w:t>
      </w:r>
      <w:r>
        <w:rPr>
          <w:rFonts w:asciiTheme="majorBidi" w:hAnsiTheme="majorBidi" w:cstheme="majorBidi"/>
          <w:sz w:val="24"/>
          <w:szCs w:val="24"/>
        </w:rPr>
        <w:t>jika</w:t>
      </w:r>
      <w:r w:rsidRPr="00F52446">
        <w:rPr>
          <w:rFonts w:asciiTheme="majorBidi" w:hAnsiTheme="majorBidi" w:cstheme="majorBidi"/>
          <w:sz w:val="24"/>
          <w:szCs w:val="24"/>
        </w:rPr>
        <w:t xml:space="preserve"> padat tebar pada sistem resirkulasi memberikan pengaruh terhadap pertumbuhan ikan jelawat.</w:t>
      </w:r>
      <w:proofErr w:type="gramEnd"/>
      <w:r w:rsidRPr="00F52446">
        <w:rPr>
          <w:rFonts w:asciiTheme="majorBidi" w:hAnsiTheme="majorBidi" w:cstheme="majorBidi"/>
          <w:sz w:val="24"/>
          <w:szCs w:val="24"/>
        </w:rPr>
        <w:t xml:space="preserve"> </w:t>
      </w:r>
    </w:p>
    <w:p w:rsidR="00F50EFF" w:rsidRDefault="00F50EFF" w:rsidP="00F50EFF">
      <w:pPr>
        <w:spacing w:line="276" w:lineRule="auto"/>
        <w:ind w:left="0" w:firstLine="567"/>
        <w:rPr>
          <w:rFonts w:asciiTheme="majorBidi" w:hAnsiTheme="majorBidi" w:cstheme="majorBidi"/>
          <w:sz w:val="24"/>
          <w:szCs w:val="24"/>
        </w:rPr>
      </w:pPr>
      <w:proofErr w:type="gramStart"/>
      <w:r>
        <w:rPr>
          <w:rFonts w:asciiTheme="majorBidi" w:hAnsiTheme="majorBidi" w:cstheme="majorBidi"/>
          <w:sz w:val="24"/>
          <w:szCs w:val="24"/>
        </w:rPr>
        <w:t>Upaya untuk menciptakan keadaan lingkungan air yang baik pada akuakultur adalah menggunakan sistem resirkulasi.</w:t>
      </w:r>
      <w:proofErr w:type="gramEnd"/>
      <w:r>
        <w:rPr>
          <w:rFonts w:asciiTheme="majorBidi" w:hAnsiTheme="majorBidi" w:cstheme="majorBidi"/>
          <w:sz w:val="24"/>
          <w:szCs w:val="24"/>
        </w:rPr>
        <w:t xml:space="preserve"> Menurut </w:t>
      </w:r>
      <w:r w:rsidRPr="00E5644F">
        <w:rPr>
          <w:rFonts w:asciiTheme="majorBidi" w:hAnsiTheme="majorBidi" w:cstheme="majorBidi"/>
          <w:sz w:val="24"/>
          <w:szCs w:val="24"/>
        </w:rPr>
        <w:t xml:space="preserve">Gunawan </w:t>
      </w:r>
      <w:r w:rsidRPr="00E5644F">
        <w:rPr>
          <w:rFonts w:asciiTheme="majorBidi" w:hAnsiTheme="majorBidi" w:cstheme="majorBidi"/>
          <w:i/>
          <w:iCs/>
          <w:sz w:val="24"/>
          <w:szCs w:val="24"/>
        </w:rPr>
        <w:t>et al</w:t>
      </w:r>
      <w:r w:rsidRPr="00E5644F">
        <w:rPr>
          <w:rFonts w:asciiTheme="majorBidi" w:hAnsiTheme="majorBidi" w:cstheme="majorBidi"/>
          <w:sz w:val="24"/>
          <w:szCs w:val="24"/>
        </w:rPr>
        <w:t>., (20</w:t>
      </w:r>
      <w:r>
        <w:rPr>
          <w:rFonts w:asciiTheme="majorBidi" w:hAnsiTheme="majorBidi" w:cstheme="majorBidi"/>
          <w:sz w:val="24"/>
          <w:szCs w:val="24"/>
        </w:rPr>
        <w:t>20</w:t>
      </w:r>
      <w:r w:rsidRPr="00E5644F">
        <w:rPr>
          <w:rFonts w:asciiTheme="majorBidi" w:hAnsiTheme="majorBidi" w:cstheme="majorBidi"/>
          <w:sz w:val="24"/>
          <w:szCs w:val="24"/>
        </w:rPr>
        <w:t>)</w:t>
      </w:r>
      <w:r>
        <w:rPr>
          <w:rFonts w:asciiTheme="majorBidi" w:hAnsiTheme="majorBidi" w:cstheme="majorBidi"/>
          <w:sz w:val="24"/>
          <w:szCs w:val="24"/>
        </w:rPr>
        <w:t xml:space="preserve"> </w:t>
      </w:r>
      <w:r w:rsidRPr="008E629D">
        <w:rPr>
          <w:rFonts w:asciiTheme="majorBidi" w:hAnsiTheme="majorBidi" w:cstheme="majorBidi"/>
          <w:sz w:val="24"/>
          <w:szCs w:val="24"/>
        </w:rPr>
        <w:t xml:space="preserve">penggunaan sistem resirkulasi </w:t>
      </w:r>
      <w:r>
        <w:rPr>
          <w:rFonts w:asciiTheme="majorBidi" w:hAnsiTheme="majorBidi" w:cstheme="majorBidi"/>
          <w:sz w:val="24"/>
          <w:szCs w:val="24"/>
        </w:rPr>
        <w:t>memberikan keuntungan berupa kondisi air dalam akuarium dapat terkontrol dengan baik sehingga lebih efektif dalam pemanfaatan air.</w:t>
      </w:r>
    </w:p>
    <w:p w:rsidR="00F50EFF" w:rsidRDefault="00F50EFF" w:rsidP="00F50EFF">
      <w:pPr>
        <w:spacing w:line="276" w:lineRule="auto"/>
        <w:ind w:left="0" w:firstLine="567"/>
        <w:rPr>
          <w:rFonts w:ascii="Times New Roman" w:hAnsi="Times New Roman" w:cs="Times New Roman"/>
          <w:iCs/>
          <w:sz w:val="24"/>
          <w:szCs w:val="24"/>
        </w:rPr>
      </w:pPr>
      <w:r w:rsidRPr="00993E73">
        <w:rPr>
          <w:rFonts w:ascii="Times New Roman" w:hAnsi="Times New Roman" w:cs="Times New Roman"/>
          <w:sz w:val="24"/>
          <w:szCs w:val="24"/>
          <w:lang w:val="id-ID"/>
        </w:rPr>
        <w:t>Tujuan dari peneliti</w:t>
      </w:r>
      <w:r>
        <w:rPr>
          <w:rFonts w:ascii="Times New Roman" w:hAnsi="Times New Roman" w:cs="Times New Roman"/>
          <w:sz w:val="24"/>
          <w:szCs w:val="24"/>
        </w:rPr>
        <w:t>an ini adalah</w:t>
      </w:r>
      <w:r w:rsidRPr="001E1BD1">
        <w:rPr>
          <w:rFonts w:ascii="Times New Roman" w:hAnsi="Times New Roman" w:cs="Times New Roman"/>
          <w:sz w:val="24"/>
          <w:szCs w:val="24"/>
          <w:lang w:val="id-ID"/>
        </w:rPr>
        <w:t xml:space="preserve"> untuk </w:t>
      </w:r>
      <w:r>
        <w:rPr>
          <w:rFonts w:ascii="Times New Roman" w:hAnsi="Times New Roman" w:cs="Times New Roman"/>
          <w:sz w:val="24"/>
          <w:szCs w:val="24"/>
        </w:rPr>
        <w:t xml:space="preserve">menentukan </w:t>
      </w:r>
      <w:r w:rsidRPr="00993E73">
        <w:rPr>
          <w:rFonts w:ascii="Times New Roman" w:hAnsi="Times New Roman" w:cs="Times New Roman"/>
          <w:sz w:val="24"/>
          <w:szCs w:val="24"/>
          <w:lang w:val="id-ID"/>
        </w:rPr>
        <w:t>kepadatan</w:t>
      </w:r>
      <w:r w:rsidRPr="006641F4">
        <w:rPr>
          <w:rFonts w:ascii="Times New Roman" w:hAnsi="Times New Roman" w:cs="Times New Roman"/>
          <w:sz w:val="24"/>
          <w:szCs w:val="24"/>
          <w:lang w:val="id-ID"/>
        </w:rPr>
        <w:t xml:space="preserve"> yang </w:t>
      </w:r>
      <w:r w:rsidRPr="00993E73">
        <w:rPr>
          <w:rFonts w:ascii="Times New Roman" w:hAnsi="Times New Roman" w:cs="Times New Roman"/>
          <w:sz w:val="24"/>
          <w:szCs w:val="24"/>
          <w:lang w:val="id-ID"/>
        </w:rPr>
        <w:t xml:space="preserve">yang paling </w:t>
      </w:r>
      <w:r>
        <w:rPr>
          <w:rFonts w:ascii="Times New Roman" w:hAnsi="Times New Roman" w:cs="Times New Roman"/>
          <w:sz w:val="24"/>
          <w:szCs w:val="24"/>
        </w:rPr>
        <w:t>optimal</w:t>
      </w:r>
      <w:r w:rsidRPr="00993E73">
        <w:rPr>
          <w:rFonts w:ascii="Times New Roman" w:hAnsi="Times New Roman" w:cs="Times New Roman"/>
          <w:sz w:val="24"/>
          <w:szCs w:val="24"/>
          <w:lang w:val="id-ID"/>
        </w:rPr>
        <w:t xml:space="preserve"> benih</w:t>
      </w:r>
      <w:r w:rsidRPr="006641F4">
        <w:rPr>
          <w:rFonts w:ascii="Times New Roman" w:hAnsi="Times New Roman" w:cs="Times New Roman"/>
          <w:sz w:val="24"/>
          <w:szCs w:val="24"/>
          <w:lang w:val="id-ID"/>
        </w:rPr>
        <w:t xml:space="preserve"> ikan </w:t>
      </w:r>
      <w:r w:rsidRPr="001E1BD1">
        <w:rPr>
          <w:rFonts w:ascii="Times New Roman" w:hAnsi="Times New Roman" w:cs="Times New Roman"/>
          <w:sz w:val="24"/>
          <w:szCs w:val="24"/>
          <w:lang w:val="id-ID"/>
        </w:rPr>
        <w:t>jelawat</w:t>
      </w:r>
      <w:r w:rsidRPr="00993E73">
        <w:rPr>
          <w:rFonts w:ascii="Times New Roman" w:hAnsi="Times New Roman" w:cs="Times New Roman"/>
          <w:sz w:val="24"/>
          <w:szCs w:val="24"/>
          <w:lang w:val="id-ID"/>
        </w:rPr>
        <w:t xml:space="preserve"> </w:t>
      </w:r>
      <w:r>
        <w:rPr>
          <w:rFonts w:ascii="Times New Roman" w:hAnsi="Times New Roman" w:cs="Times New Roman"/>
          <w:i/>
          <w:sz w:val="24"/>
          <w:szCs w:val="24"/>
          <w:lang w:val="id-ID"/>
        </w:rPr>
        <w:t>(L.</w:t>
      </w:r>
      <w:r w:rsidRPr="00993E73">
        <w:rPr>
          <w:rFonts w:ascii="Times New Roman" w:hAnsi="Times New Roman" w:cs="Times New Roman"/>
          <w:i/>
          <w:sz w:val="24"/>
          <w:szCs w:val="24"/>
          <w:lang w:val="id-ID"/>
        </w:rPr>
        <w:t xml:space="preserve"> </w:t>
      </w:r>
      <w:r>
        <w:rPr>
          <w:rFonts w:ascii="Times New Roman" w:hAnsi="Times New Roman" w:cs="Times New Roman"/>
          <w:i/>
          <w:sz w:val="24"/>
          <w:szCs w:val="24"/>
          <w:lang w:val="id-ID"/>
        </w:rPr>
        <w:t>hoevenii Blkr</w:t>
      </w:r>
      <w:r w:rsidRPr="001E1BD1">
        <w:rPr>
          <w:rFonts w:ascii="Times New Roman" w:hAnsi="Times New Roman" w:cs="Times New Roman"/>
          <w:i/>
          <w:sz w:val="24"/>
          <w:szCs w:val="24"/>
          <w:lang w:val="id-ID"/>
        </w:rPr>
        <w:t>)</w:t>
      </w:r>
      <w:r w:rsidRPr="006641F4">
        <w:rPr>
          <w:rFonts w:ascii="Times New Roman" w:hAnsi="Times New Roman" w:cs="Times New Roman"/>
          <w:i/>
          <w:sz w:val="24"/>
          <w:szCs w:val="24"/>
          <w:lang w:val="id-ID"/>
        </w:rPr>
        <w:t xml:space="preserve"> </w:t>
      </w:r>
      <w:r w:rsidRPr="00993E73">
        <w:rPr>
          <w:rFonts w:ascii="Times New Roman" w:hAnsi="Times New Roman" w:cs="Times New Roman"/>
          <w:iCs/>
          <w:sz w:val="24"/>
          <w:szCs w:val="24"/>
          <w:lang w:val="id-ID"/>
        </w:rPr>
        <w:t>pada pemeliharaan dengan</w:t>
      </w:r>
      <w:r w:rsidRPr="006641F4">
        <w:rPr>
          <w:rFonts w:ascii="Times New Roman" w:hAnsi="Times New Roman" w:cs="Times New Roman"/>
          <w:iCs/>
          <w:sz w:val="24"/>
          <w:szCs w:val="24"/>
          <w:lang w:val="id-ID"/>
        </w:rPr>
        <w:t xml:space="preserve"> sistem resirkulasi.</w:t>
      </w:r>
    </w:p>
    <w:p w:rsidR="00F50EFF" w:rsidRDefault="00F50EFF" w:rsidP="00F50EFF">
      <w:pPr>
        <w:spacing w:line="276" w:lineRule="auto"/>
        <w:ind w:left="0" w:firstLine="0"/>
        <w:rPr>
          <w:rFonts w:ascii="Times New Roman" w:hAnsi="Times New Roman" w:cs="Times New Roman"/>
          <w:iCs/>
          <w:sz w:val="24"/>
          <w:szCs w:val="24"/>
        </w:rPr>
      </w:pPr>
    </w:p>
    <w:p w:rsidR="00F50EFF" w:rsidRDefault="004B286B" w:rsidP="00F50EFF">
      <w:pPr>
        <w:spacing w:line="276" w:lineRule="auto"/>
        <w:ind w:left="0" w:firstLine="0"/>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METODELOGI PENELITIAN</w:t>
      </w:r>
    </w:p>
    <w:p w:rsidR="004B286B" w:rsidRDefault="004757CA" w:rsidP="004757CA">
      <w:pPr>
        <w:spacing w:line="276" w:lineRule="auto"/>
        <w:ind w:left="0" w:firstLine="567"/>
        <w:rPr>
          <w:rFonts w:ascii="Times New Roman" w:eastAsia="Times New Roman" w:hAnsi="Times New Roman" w:cs="Times New Roman"/>
          <w:color w:val="0D0D0D" w:themeColor="text1" w:themeTint="F2"/>
          <w:sz w:val="24"/>
          <w:szCs w:val="24"/>
          <w:lang w:eastAsia="id-ID"/>
        </w:rPr>
      </w:pPr>
      <w:proofErr w:type="gramStart"/>
      <w:r w:rsidRPr="001E1BD1">
        <w:rPr>
          <w:rFonts w:ascii="Times New Roman" w:eastAsia="Times New Roman" w:hAnsi="Times New Roman" w:cs="Times New Roman"/>
          <w:color w:val="0D0D0D" w:themeColor="text1" w:themeTint="F2"/>
          <w:sz w:val="24"/>
          <w:szCs w:val="24"/>
          <w:lang w:eastAsia="id-ID"/>
        </w:rPr>
        <w:t>Penelitian</w:t>
      </w:r>
      <w:r w:rsidRPr="001E1BD1">
        <w:rPr>
          <w:rFonts w:ascii="Times New Roman" w:eastAsia="Times New Roman" w:hAnsi="Times New Roman" w:cs="Times New Roman"/>
          <w:color w:val="0D0D0D" w:themeColor="text1" w:themeTint="F2"/>
          <w:sz w:val="24"/>
          <w:szCs w:val="24"/>
          <w:lang w:val="id-ID" w:eastAsia="id-ID"/>
        </w:rPr>
        <w:t xml:space="preserve"> Kepadatan Benih Ikan Jelawat </w:t>
      </w:r>
      <w:r>
        <w:rPr>
          <w:rFonts w:ascii="Times New Roman" w:eastAsia="Times New Roman" w:hAnsi="Times New Roman" w:cs="Times New Roman"/>
          <w:i/>
          <w:color w:val="0D0D0D" w:themeColor="text1" w:themeTint="F2"/>
          <w:sz w:val="24"/>
          <w:szCs w:val="24"/>
          <w:lang w:val="id-ID" w:eastAsia="id-ID"/>
        </w:rPr>
        <w:t>(L.</w:t>
      </w:r>
      <w:r>
        <w:rPr>
          <w:rFonts w:ascii="Times New Roman" w:eastAsia="Times New Roman" w:hAnsi="Times New Roman" w:cs="Times New Roman"/>
          <w:i/>
          <w:color w:val="0D0D0D" w:themeColor="text1" w:themeTint="F2"/>
          <w:sz w:val="24"/>
          <w:szCs w:val="24"/>
          <w:lang w:eastAsia="id-ID"/>
        </w:rPr>
        <w:t xml:space="preserve"> </w:t>
      </w:r>
      <w:r w:rsidRPr="001E1BD1">
        <w:rPr>
          <w:rFonts w:ascii="Times New Roman" w:eastAsia="Times New Roman" w:hAnsi="Times New Roman" w:cs="Times New Roman"/>
          <w:i/>
          <w:color w:val="0D0D0D" w:themeColor="text1" w:themeTint="F2"/>
          <w:sz w:val="24"/>
          <w:szCs w:val="24"/>
          <w:lang w:val="id-ID" w:eastAsia="id-ID"/>
        </w:rPr>
        <w:t>Hoeveni</w:t>
      </w:r>
      <w:r>
        <w:rPr>
          <w:rFonts w:ascii="Times New Roman" w:eastAsia="Times New Roman" w:hAnsi="Times New Roman" w:cs="Times New Roman"/>
          <w:i/>
          <w:color w:val="0D0D0D" w:themeColor="text1" w:themeTint="F2"/>
          <w:sz w:val="24"/>
          <w:szCs w:val="24"/>
          <w:lang w:eastAsia="id-ID"/>
        </w:rPr>
        <w:t xml:space="preserve">, </w:t>
      </w:r>
      <w:r w:rsidRPr="001E1BD1">
        <w:rPr>
          <w:rFonts w:ascii="Times New Roman" w:eastAsia="Times New Roman" w:hAnsi="Times New Roman" w:cs="Times New Roman"/>
          <w:i/>
          <w:color w:val="0D0D0D" w:themeColor="text1" w:themeTint="F2"/>
          <w:sz w:val="24"/>
          <w:szCs w:val="24"/>
          <w:lang w:val="id-ID" w:eastAsia="id-ID"/>
        </w:rPr>
        <w:t>Blkr)</w:t>
      </w:r>
      <w:r>
        <w:rPr>
          <w:rFonts w:ascii="Times New Roman" w:eastAsia="Times New Roman" w:hAnsi="Times New Roman" w:cs="Times New Roman"/>
          <w:i/>
          <w:color w:val="0D0D0D" w:themeColor="text1" w:themeTint="F2"/>
          <w:sz w:val="24"/>
          <w:szCs w:val="24"/>
          <w:lang w:eastAsia="id-ID"/>
        </w:rPr>
        <w:t xml:space="preserve"> </w:t>
      </w:r>
      <w:r w:rsidRPr="001E1BD1">
        <w:rPr>
          <w:rFonts w:ascii="Times New Roman" w:eastAsia="Times New Roman" w:hAnsi="Times New Roman" w:cs="Times New Roman"/>
          <w:color w:val="0D0D0D" w:themeColor="text1" w:themeTint="F2"/>
          <w:sz w:val="24"/>
          <w:szCs w:val="24"/>
          <w:lang w:val="id-ID" w:eastAsia="id-ID"/>
        </w:rPr>
        <w:t xml:space="preserve">pada Sistem Resirkulasi </w:t>
      </w:r>
      <w:r w:rsidRPr="001E1BD1">
        <w:rPr>
          <w:rFonts w:ascii="Times New Roman" w:eastAsia="Times New Roman" w:hAnsi="Times New Roman" w:cs="Times New Roman"/>
          <w:color w:val="0D0D0D" w:themeColor="text1" w:themeTint="F2"/>
          <w:sz w:val="24"/>
          <w:szCs w:val="24"/>
          <w:lang w:eastAsia="id-ID"/>
        </w:rPr>
        <w:t>dilaksanakan</w:t>
      </w:r>
      <w:r>
        <w:rPr>
          <w:rFonts w:ascii="Times New Roman" w:eastAsia="Times New Roman" w:hAnsi="Times New Roman" w:cs="Times New Roman"/>
          <w:color w:val="0D0D0D" w:themeColor="text1" w:themeTint="F2"/>
          <w:sz w:val="24"/>
          <w:szCs w:val="24"/>
          <w:lang w:eastAsia="id-ID"/>
        </w:rPr>
        <w:t xml:space="preserve"> </w:t>
      </w:r>
      <w:r w:rsidRPr="001E1BD1">
        <w:rPr>
          <w:rFonts w:ascii="Times New Roman" w:eastAsia="Times New Roman" w:hAnsi="Times New Roman" w:cs="Times New Roman"/>
          <w:color w:val="0D0D0D" w:themeColor="text1" w:themeTint="F2"/>
          <w:sz w:val="24"/>
          <w:szCs w:val="24"/>
          <w:lang w:eastAsia="id-ID"/>
        </w:rPr>
        <w:t>pada</w:t>
      </w:r>
      <w:r>
        <w:rPr>
          <w:rFonts w:ascii="Times New Roman" w:eastAsia="Times New Roman" w:hAnsi="Times New Roman" w:cs="Times New Roman"/>
          <w:color w:val="0D0D0D" w:themeColor="text1" w:themeTint="F2"/>
          <w:sz w:val="24"/>
          <w:szCs w:val="24"/>
          <w:lang w:eastAsia="id-ID"/>
        </w:rPr>
        <w:t xml:space="preserve"> </w:t>
      </w:r>
      <w:r w:rsidRPr="001E1BD1">
        <w:rPr>
          <w:rFonts w:ascii="Times New Roman" w:eastAsia="Times New Roman" w:hAnsi="Times New Roman" w:cs="Times New Roman"/>
          <w:color w:val="0D0D0D" w:themeColor="text1" w:themeTint="F2"/>
          <w:sz w:val="24"/>
          <w:szCs w:val="24"/>
          <w:lang w:eastAsia="id-ID"/>
        </w:rPr>
        <w:t xml:space="preserve">bulan </w:t>
      </w:r>
      <w:r>
        <w:rPr>
          <w:rFonts w:ascii="Times New Roman" w:eastAsia="Times New Roman" w:hAnsi="Times New Roman" w:cs="Times New Roman"/>
          <w:color w:val="0D0D0D" w:themeColor="text1" w:themeTint="F2"/>
          <w:sz w:val="24"/>
          <w:szCs w:val="24"/>
          <w:lang w:eastAsia="id-ID"/>
        </w:rPr>
        <w:t>Agustus</w:t>
      </w:r>
      <w:r w:rsidRPr="001E1BD1">
        <w:rPr>
          <w:rFonts w:ascii="Times New Roman" w:eastAsia="Times New Roman" w:hAnsi="Times New Roman" w:cs="Times New Roman"/>
          <w:color w:val="0D0D0D" w:themeColor="text1" w:themeTint="F2"/>
          <w:sz w:val="24"/>
          <w:szCs w:val="24"/>
          <w:lang w:val="id-ID" w:eastAsia="id-ID"/>
        </w:rPr>
        <w:t xml:space="preserve"> sampai dengan </w:t>
      </w:r>
      <w:r>
        <w:rPr>
          <w:rFonts w:ascii="Times New Roman" w:eastAsia="Times New Roman" w:hAnsi="Times New Roman" w:cs="Times New Roman"/>
          <w:color w:val="0D0D0D" w:themeColor="text1" w:themeTint="F2"/>
          <w:sz w:val="24"/>
          <w:szCs w:val="24"/>
          <w:lang w:eastAsia="id-ID"/>
        </w:rPr>
        <w:t xml:space="preserve">September </w:t>
      </w:r>
      <w:r w:rsidRPr="001E1BD1">
        <w:rPr>
          <w:rFonts w:ascii="Times New Roman" w:eastAsia="Times New Roman" w:hAnsi="Times New Roman" w:cs="Times New Roman"/>
          <w:color w:val="0D0D0D" w:themeColor="text1" w:themeTint="F2"/>
          <w:sz w:val="24"/>
          <w:szCs w:val="24"/>
          <w:lang w:eastAsia="id-ID"/>
        </w:rPr>
        <w:t>20</w:t>
      </w:r>
      <w:r w:rsidRPr="001E1BD1">
        <w:rPr>
          <w:rFonts w:ascii="Times New Roman" w:eastAsia="Times New Roman" w:hAnsi="Times New Roman" w:cs="Times New Roman"/>
          <w:color w:val="0D0D0D" w:themeColor="text1" w:themeTint="F2"/>
          <w:sz w:val="24"/>
          <w:szCs w:val="24"/>
          <w:lang w:val="id-ID" w:eastAsia="id-ID"/>
        </w:rPr>
        <w:t>20</w:t>
      </w:r>
      <w:r w:rsidRPr="001E1BD1">
        <w:rPr>
          <w:rFonts w:ascii="Times New Roman" w:eastAsia="Times New Roman" w:hAnsi="Times New Roman" w:cs="Times New Roman"/>
          <w:color w:val="0D0D0D" w:themeColor="text1" w:themeTint="F2"/>
          <w:sz w:val="24"/>
          <w:szCs w:val="24"/>
          <w:lang w:eastAsia="id-ID"/>
        </w:rPr>
        <w:t>.</w:t>
      </w:r>
      <w:proofErr w:type="gramEnd"/>
      <w:r w:rsidRPr="001E1BD1">
        <w:rPr>
          <w:rFonts w:ascii="Times New Roman" w:eastAsia="Times New Roman" w:hAnsi="Times New Roman" w:cs="Times New Roman"/>
          <w:color w:val="0D0D0D" w:themeColor="text1" w:themeTint="F2"/>
          <w:sz w:val="24"/>
          <w:szCs w:val="24"/>
          <w:lang w:eastAsia="id-ID"/>
        </w:rPr>
        <w:t xml:space="preserve">  </w:t>
      </w:r>
      <w:r w:rsidRPr="001E1BD1">
        <w:rPr>
          <w:rFonts w:ascii="Times New Roman" w:eastAsia="Times New Roman" w:hAnsi="Times New Roman" w:cs="Times New Roman"/>
          <w:color w:val="0D0D0D" w:themeColor="text1" w:themeTint="F2"/>
          <w:sz w:val="24"/>
          <w:szCs w:val="24"/>
          <w:lang w:val="id-ID" w:eastAsia="id-ID"/>
        </w:rPr>
        <w:t>T</w:t>
      </w:r>
      <w:r w:rsidRPr="001E1BD1">
        <w:rPr>
          <w:rFonts w:ascii="Times New Roman" w:eastAsia="Times New Roman" w:hAnsi="Times New Roman" w:cs="Times New Roman"/>
          <w:color w:val="0D0D0D" w:themeColor="text1" w:themeTint="F2"/>
          <w:sz w:val="24"/>
          <w:szCs w:val="24"/>
          <w:lang w:eastAsia="id-ID"/>
        </w:rPr>
        <w:t>empat</w:t>
      </w:r>
      <w:r>
        <w:rPr>
          <w:rFonts w:ascii="Times New Roman" w:eastAsia="Times New Roman" w:hAnsi="Times New Roman" w:cs="Times New Roman"/>
          <w:color w:val="0D0D0D" w:themeColor="text1" w:themeTint="F2"/>
          <w:sz w:val="24"/>
          <w:szCs w:val="24"/>
          <w:lang w:eastAsia="id-ID"/>
        </w:rPr>
        <w:t xml:space="preserve"> </w:t>
      </w:r>
      <w:r w:rsidRPr="001E1BD1">
        <w:rPr>
          <w:rFonts w:ascii="Times New Roman" w:eastAsia="Times New Roman" w:hAnsi="Times New Roman" w:cs="Times New Roman"/>
          <w:color w:val="0D0D0D" w:themeColor="text1" w:themeTint="F2"/>
          <w:sz w:val="24"/>
          <w:szCs w:val="24"/>
          <w:lang w:eastAsia="id-ID"/>
        </w:rPr>
        <w:t>penelitian</w:t>
      </w:r>
      <w:r>
        <w:rPr>
          <w:rFonts w:ascii="Times New Roman" w:eastAsia="Times New Roman" w:hAnsi="Times New Roman" w:cs="Times New Roman"/>
          <w:color w:val="0D0D0D" w:themeColor="text1" w:themeTint="F2"/>
          <w:sz w:val="24"/>
          <w:szCs w:val="24"/>
          <w:lang w:eastAsia="id-ID"/>
        </w:rPr>
        <w:t xml:space="preserve"> </w:t>
      </w:r>
      <w:r w:rsidRPr="001E1BD1">
        <w:rPr>
          <w:rFonts w:ascii="Times New Roman" w:eastAsia="Times New Roman" w:hAnsi="Times New Roman" w:cs="Times New Roman"/>
          <w:color w:val="0D0D0D" w:themeColor="text1" w:themeTint="F2"/>
          <w:sz w:val="24"/>
          <w:szCs w:val="24"/>
          <w:lang w:eastAsia="id-ID"/>
        </w:rPr>
        <w:t xml:space="preserve">di </w:t>
      </w:r>
      <w:r w:rsidRPr="001E1BD1">
        <w:rPr>
          <w:rFonts w:ascii="Times New Roman" w:eastAsia="Times New Roman" w:hAnsi="Times New Roman" w:cs="Times New Roman"/>
          <w:color w:val="0D0D0D" w:themeColor="text1" w:themeTint="F2"/>
          <w:sz w:val="24"/>
          <w:szCs w:val="24"/>
          <w:lang w:val="id-ID" w:eastAsia="id-ID"/>
        </w:rPr>
        <w:t>Balai Benih Ikan Daerah</w:t>
      </w:r>
      <w:r>
        <w:rPr>
          <w:rFonts w:ascii="Times New Roman" w:eastAsia="Times New Roman" w:hAnsi="Times New Roman" w:cs="Times New Roman"/>
          <w:color w:val="0D0D0D" w:themeColor="text1" w:themeTint="F2"/>
          <w:sz w:val="24"/>
          <w:szCs w:val="24"/>
          <w:lang w:eastAsia="id-ID"/>
        </w:rPr>
        <w:t xml:space="preserve"> </w:t>
      </w:r>
      <w:r w:rsidRPr="001E1BD1">
        <w:rPr>
          <w:rFonts w:ascii="Times New Roman" w:eastAsia="Times New Roman" w:hAnsi="Times New Roman" w:cs="Times New Roman"/>
          <w:color w:val="0D0D0D" w:themeColor="text1" w:themeTint="F2"/>
          <w:sz w:val="24"/>
          <w:szCs w:val="24"/>
          <w:lang w:eastAsia="id-ID"/>
        </w:rPr>
        <w:t>Telanaipura Provinsi Jambi.</w:t>
      </w:r>
    </w:p>
    <w:p w:rsidR="004757CA" w:rsidRDefault="004757CA" w:rsidP="004757CA">
      <w:pPr>
        <w:tabs>
          <w:tab w:val="left" w:pos="540"/>
        </w:tabs>
        <w:spacing w:line="276"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lang w:eastAsia="id-ID"/>
        </w:rPr>
        <w:t>A</w:t>
      </w:r>
      <w:r w:rsidRPr="001E1BD1">
        <w:rPr>
          <w:rFonts w:ascii="Times New Roman" w:eastAsia="Times New Roman" w:hAnsi="Times New Roman" w:cs="Times New Roman"/>
          <w:sz w:val="24"/>
          <w:szCs w:val="24"/>
          <w:lang w:eastAsia="id-ID"/>
        </w:rPr>
        <w:t xml:space="preserve">lat dan bahan yang </w:t>
      </w:r>
      <w:r>
        <w:rPr>
          <w:rFonts w:ascii="Times New Roman" w:eastAsia="Times New Roman" w:hAnsi="Times New Roman" w:cs="Times New Roman"/>
          <w:sz w:val="24"/>
          <w:szCs w:val="24"/>
          <w:lang w:eastAsia="id-ID"/>
        </w:rPr>
        <w:t xml:space="preserve">akan </w:t>
      </w:r>
      <w:r w:rsidRPr="001E1BD1">
        <w:rPr>
          <w:rFonts w:ascii="Times New Roman" w:eastAsia="Times New Roman" w:hAnsi="Times New Roman" w:cs="Times New Roman"/>
          <w:sz w:val="24"/>
          <w:szCs w:val="24"/>
          <w:lang w:eastAsia="id-ID"/>
        </w:rPr>
        <w:t>digunakan dalam pelaksanaan peneli</w:t>
      </w:r>
      <w:r>
        <w:rPr>
          <w:rFonts w:ascii="Times New Roman" w:eastAsia="Times New Roman" w:hAnsi="Times New Roman" w:cs="Times New Roman"/>
          <w:sz w:val="24"/>
          <w:szCs w:val="24"/>
          <w:lang w:eastAsia="id-ID"/>
        </w:rPr>
        <w:t xml:space="preserve">tian ini </w:t>
      </w:r>
      <w:r w:rsidRPr="001E1BD1">
        <w:rPr>
          <w:rFonts w:ascii="Times New Roman" w:hAnsi="Times New Roman" w:cs="Times New Roman"/>
          <w:sz w:val="24"/>
          <w:szCs w:val="24"/>
        </w:rPr>
        <w:t>adalah akuarium benih</w:t>
      </w:r>
      <w:r>
        <w:rPr>
          <w:rFonts w:ascii="Times New Roman" w:hAnsi="Times New Roman" w:cs="Times New Roman"/>
          <w:sz w:val="24"/>
          <w:szCs w:val="24"/>
        </w:rPr>
        <w:t xml:space="preserve"> (ukuran 70x40x30 cm sebanyak 12 unit), pompa air (berkekuatan 230 W sebanyak 1 unit), kran air (plastik sebanyak 12 unit), aerator (52 W sebanyak 1 unit), </w:t>
      </w:r>
      <w:r w:rsidRPr="001E1BD1">
        <w:rPr>
          <w:rFonts w:ascii="Times New Roman" w:hAnsi="Times New Roman" w:cs="Times New Roman"/>
          <w:sz w:val="24"/>
          <w:szCs w:val="24"/>
        </w:rPr>
        <w:t>pip</w:t>
      </w:r>
      <w:r>
        <w:rPr>
          <w:rFonts w:ascii="Times New Roman" w:hAnsi="Times New Roman" w:cs="Times New Roman"/>
          <w:sz w:val="24"/>
          <w:szCs w:val="24"/>
        </w:rPr>
        <w:t xml:space="preserve">a paralon (ukuran ½ inchi), serok halus (sebanyak 1 unit), </w:t>
      </w:r>
      <w:r w:rsidRPr="001E1BD1">
        <w:rPr>
          <w:rFonts w:ascii="Times New Roman" w:hAnsi="Times New Roman" w:cs="Times New Roman"/>
          <w:sz w:val="24"/>
          <w:szCs w:val="24"/>
        </w:rPr>
        <w:t>baskom</w:t>
      </w:r>
      <w:r>
        <w:rPr>
          <w:rFonts w:ascii="Times New Roman" w:hAnsi="Times New Roman" w:cs="Times New Roman"/>
          <w:sz w:val="24"/>
          <w:szCs w:val="24"/>
        </w:rPr>
        <w:t xml:space="preserve"> (ukuran 50 cm sebanyak 2 unit)</w:t>
      </w:r>
      <w:r w:rsidRPr="001E1BD1">
        <w:rPr>
          <w:rFonts w:ascii="Times New Roman" w:hAnsi="Times New Roman" w:cs="Times New Roman"/>
          <w:sz w:val="24"/>
          <w:szCs w:val="24"/>
        </w:rPr>
        <w:t>, literan air</w:t>
      </w:r>
      <w:r>
        <w:rPr>
          <w:rFonts w:ascii="Times New Roman" w:hAnsi="Times New Roman" w:cs="Times New Roman"/>
          <w:sz w:val="24"/>
          <w:szCs w:val="24"/>
        </w:rPr>
        <w:t xml:space="preserve"> (ukuran 2000 ml)</w:t>
      </w:r>
      <w:r w:rsidRPr="001E1BD1">
        <w:rPr>
          <w:rFonts w:ascii="Times New Roman" w:hAnsi="Times New Roman" w:cs="Times New Roman"/>
          <w:sz w:val="24"/>
          <w:szCs w:val="24"/>
        </w:rPr>
        <w:t>, timbangan digital</w:t>
      </w:r>
      <w:r>
        <w:rPr>
          <w:rFonts w:ascii="Times New Roman" w:hAnsi="Times New Roman" w:cs="Times New Roman"/>
          <w:sz w:val="24"/>
          <w:szCs w:val="24"/>
        </w:rPr>
        <w:t xml:space="preserve"> (satuan gram)</w:t>
      </w:r>
      <w:r w:rsidRPr="001E1BD1">
        <w:rPr>
          <w:rFonts w:ascii="Times New Roman" w:hAnsi="Times New Roman" w:cs="Times New Roman"/>
          <w:sz w:val="24"/>
          <w:szCs w:val="24"/>
        </w:rPr>
        <w:t>, alat pengukur kualitas air</w:t>
      </w:r>
      <w:r>
        <w:rPr>
          <w:rFonts w:ascii="Times New Roman" w:hAnsi="Times New Roman" w:cs="Times New Roman"/>
          <w:sz w:val="24"/>
          <w:szCs w:val="24"/>
        </w:rPr>
        <w:t xml:space="preserve"> (thermometer, pH meter, DO meter dan titrasi)</w:t>
      </w:r>
      <w:r w:rsidRPr="001E1BD1">
        <w:rPr>
          <w:rFonts w:ascii="Times New Roman" w:hAnsi="Times New Roman" w:cs="Times New Roman"/>
          <w:sz w:val="24"/>
          <w:szCs w:val="24"/>
        </w:rPr>
        <w:t>, alat tulis</w:t>
      </w:r>
      <w:r>
        <w:rPr>
          <w:rFonts w:ascii="Times New Roman" w:hAnsi="Times New Roman" w:cs="Times New Roman"/>
          <w:sz w:val="24"/>
          <w:szCs w:val="24"/>
        </w:rPr>
        <w:t xml:space="preserve"> (buku dan pena)</w:t>
      </w:r>
      <w:r w:rsidRPr="001E1BD1">
        <w:rPr>
          <w:rFonts w:ascii="Times New Roman" w:hAnsi="Times New Roman" w:cs="Times New Roman"/>
          <w:sz w:val="24"/>
          <w:szCs w:val="24"/>
        </w:rPr>
        <w:t>, kamera digital</w:t>
      </w:r>
      <w:r>
        <w:rPr>
          <w:rFonts w:ascii="Times New Roman" w:hAnsi="Times New Roman" w:cs="Times New Roman"/>
          <w:sz w:val="24"/>
          <w:szCs w:val="24"/>
        </w:rPr>
        <w:t xml:space="preserve"> (600d)</w:t>
      </w:r>
      <w:r w:rsidRPr="001E1BD1">
        <w:rPr>
          <w:rFonts w:ascii="Times New Roman" w:hAnsi="Times New Roman" w:cs="Times New Roman"/>
          <w:sz w:val="24"/>
          <w:szCs w:val="24"/>
        </w:rPr>
        <w:t>, penggaris</w:t>
      </w:r>
      <w:r>
        <w:rPr>
          <w:rFonts w:ascii="Times New Roman" w:hAnsi="Times New Roman" w:cs="Times New Roman"/>
          <w:sz w:val="24"/>
          <w:szCs w:val="24"/>
        </w:rPr>
        <w:t xml:space="preserve"> (30 cm), botol sampel (</w:t>
      </w:r>
      <w:r>
        <w:rPr>
          <w:rFonts w:ascii="Times New Roman" w:hAnsi="Times New Roman" w:cs="Times New Roman"/>
          <w:i/>
          <w:iCs/>
          <w:sz w:val="24"/>
          <w:szCs w:val="24"/>
        </w:rPr>
        <w:t>winkler</w:t>
      </w:r>
      <w:r>
        <w:rPr>
          <w:rFonts w:ascii="Times New Roman" w:hAnsi="Times New Roman" w:cs="Times New Roman"/>
          <w:sz w:val="24"/>
          <w:szCs w:val="24"/>
        </w:rPr>
        <w:t>), tedmon air (1000 L sebanyak 1 unit), bak penampungan air (</w:t>
      </w:r>
      <w:r w:rsidRPr="00BC6F3C">
        <w:rPr>
          <w:rFonts w:ascii="Times New Roman" w:hAnsi="Times New Roman" w:cs="Times New Roman"/>
          <w:sz w:val="24"/>
          <w:szCs w:val="24"/>
        </w:rPr>
        <w:t>drum)</w:t>
      </w:r>
      <w:r>
        <w:rPr>
          <w:rFonts w:ascii="Times New Roman" w:hAnsi="Times New Roman" w:cs="Times New Roman"/>
          <w:sz w:val="24"/>
          <w:szCs w:val="24"/>
        </w:rPr>
        <w:t xml:space="preserve"> ukuran 150 L sebanyak 2 unit), </w:t>
      </w:r>
      <w:r w:rsidRPr="0045638C">
        <w:rPr>
          <w:rFonts w:asciiTheme="majorBidi" w:hAnsiTheme="majorBidi" w:cstheme="majorBidi"/>
          <w:sz w:val="24"/>
          <w:szCs w:val="24"/>
        </w:rPr>
        <w:t xml:space="preserve">bak filter </w:t>
      </w:r>
      <w:r>
        <w:rPr>
          <w:rFonts w:asciiTheme="majorBidi" w:hAnsiTheme="majorBidi" w:cstheme="majorBidi"/>
          <w:sz w:val="24"/>
          <w:szCs w:val="24"/>
        </w:rPr>
        <w:t>(ukuran 1 x 1,5 meter sebanyak 1 unit),</w:t>
      </w:r>
      <w:r>
        <w:t xml:space="preserve"> </w:t>
      </w:r>
      <w:r>
        <w:rPr>
          <w:rFonts w:ascii="Times New Roman" w:eastAsia="Times New Roman" w:hAnsi="Times New Roman" w:cs="Times New Roman"/>
          <w:sz w:val="24"/>
          <w:szCs w:val="24"/>
          <w:lang w:eastAsia="id-ID"/>
        </w:rPr>
        <w:t>media filter (batu zeolit, busa dan bioball).</w:t>
      </w:r>
      <w:r>
        <w:rPr>
          <w:rFonts w:ascii="Times New Roman" w:hAnsi="Times New Roman" w:cs="Times New Roman"/>
          <w:sz w:val="24"/>
          <w:szCs w:val="24"/>
        </w:rPr>
        <w:t xml:space="preserve"> </w:t>
      </w:r>
      <w:r w:rsidRPr="001E1BD1">
        <w:rPr>
          <w:rFonts w:ascii="Times New Roman" w:hAnsi="Times New Roman" w:cs="Times New Roman"/>
          <w:sz w:val="24"/>
          <w:szCs w:val="24"/>
          <w:lang w:val="id-ID"/>
        </w:rPr>
        <w:t>Bahan uji yang digunakan dalam rancangan penelitian ini adalah benih ikan Jelawat (</w:t>
      </w:r>
      <w:r w:rsidRPr="001E1BD1">
        <w:rPr>
          <w:rFonts w:ascii="Times New Roman" w:hAnsi="Times New Roman" w:cs="Times New Roman"/>
          <w:i/>
          <w:sz w:val="24"/>
          <w:szCs w:val="24"/>
          <w:lang w:val="id-ID"/>
        </w:rPr>
        <w:t>L. Hoevenii</w:t>
      </w:r>
      <w:r>
        <w:rPr>
          <w:rFonts w:ascii="Times New Roman" w:hAnsi="Times New Roman" w:cs="Times New Roman"/>
          <w:i/>
          <w:sz w:val="24"/>
          <w:szCs w:val="24"/>
        </w:rPr>
        <w:t>,</w:t>
      </w:r>
      <w:r w:rsidRPr="001E1BD1">
        <w:rPr>
          <w:rFonts w:ascii="Times New Roman" w:hAnsi="Times New Roman" w:cs="Times New Roman"/>
          <w:i/>
          <w:sz w:val="24"/>
          <w:szCs w:val="24"/>
          <w:lang w:val="id-ID"/>
        </w:rPr>
        <w:t xml:space="preserve"> Blkr) </w:t>
      </w:r>
      <w:r>
        <w:rPr>
          <w:rFonts w:ascii="Times New Roman" w:hAnsi="Times New Roman" w:cs="Times New Roman"/>
          <w:sz w:val="24"/>
          <w:szCs w:val="24"/>
          <w:lang w:val="id-ID"/>
        </w:rPr>
        <w:t xml:space="preserve">sebanyak </w:t>
      </w:r>
      <w:r>
        <w:rPr>
          <w:rFonts w:ascii="Times New Roman" w:hAnsi="Times New Roman" w:cs="Times New Roman"/>
          <w:sz w:val="24"/>
          <w:szCs w:val="24"/>
        </w:rPr>
        <w:t>8.400</w:t>
      </w:r>
      <w:r w:rsidRPr="001E1BD1">
        <w:rPr>
          <w:rFonts w:ascii="Times New Roman" w:hAnsi="Times New Roman" w:cs="Times New Roman"/>
          <w:sz w:val="24"/>
          <w:szCs w:val="24"/>
          <w:lang w:val="id-ID"/>
        </w:rPr>
        <w:t xml:space="preserve"> ekor, dan pakan untuk benih ikan Jelawat (</w:t>
      </w:r>
      <w:r w:rsidRPr="001E1BD1">
        <w:rPr>
          <w:rFonts w:ascii="Times New Roman" w:hAnsi="Times New Roman" w:cs="Times New Roman"/>
          <w:i/>
          <w:sz w:val="24"/>
          <w:szCs w:val="24"/>
          <w:lang w:val="id-ID"/>
        </w:rPr>
        <w:t>L. Hoevenii</w:t>
      </w:r>
      <w:r>
        <w:rPr>
          <w:rFonts w:ascii="Times New Roman" w:hAnsi="Times New Roman" w:cs="Times New Roman"/>
          <w:i/>
          <w:sz w:val="24"/>
          <w:szCs w:val="24"/>
        </w:rPr>
        <w:t>,</w:t>
      </w:r>
      <w:r w:rsidRPr="001E1BD1">
        <w:rPr>
          <w:rFonts w:ascii="Times New Roman" w:hAnsi="Times New Roman" w:cs="Times New Roman"/>
          <w:i/>
          <w:sz w:val="24"/>
          <w:szCs w:val="24"/>
          <w:lang w:val="id-ID"/>
        </w:rPr>
        <w:t xml:space="preserve"> Blkr) </w:t>
      </w:r>
      <w:r w:rsidRPr="001E1BD1">
        <w:rPr>
          <w:rFonts w:ascii="Times New Roman" w:hAnsi="Times New Roman" w:cs="Times New Roman"/>
          <w:sz w:val="24"/>
          <w:szCs w:val="24"/>
          <w:lang w:val="id-ID"/>
        </w:rPr>
        <w:t>berupa Pel</w:t>
      </w:r>
      <w:r>
        <w:rPr>
          <w:rFonts w:ascii="Times New Roman" w:hAnsi="Times New Roman" w:cs="Times New Roman"/>
          <w:sz w:val="24"/>
          <w:szCs w:val="24"/>
          <w:lang w:val="id-ID"/>
        </w:rPr>
        <w:t>l</w:t>
      </w:r>
      <w:r w:rsidRPr="001E1BD1">
        <w:rPr>
          <w:rFonts w:ascii="Times New Roman" w:hAnsi="Times New Roman" w:cs="Times New Roman"/>
          <w:sz w:val="24"/>
          <w:szCs w:val="24"/>
          <w:lang w:val="id-ID"/>
        </w:rPr>
        <w:t>et komersil.</w:t>
      </w:r>
    </w:p>
    <w:p w:rsidR="004757CA" w:rsidRPr="0092131C" w:rsidRDefault="004757CA" w:rsidP="0092131C">
      <w:pPr>
        <w:tabs>
          <w:tab w:val="left" w:pos="540"/>
        </w:tabs>
        <w:spacing w:line="276" w:lineRule="auto"/>
        <w:ind w:left="0" w:firstLine="567"/>
        <w:rPr>
          <w:rFonts w:ascii="Times New Roman" w:eastAsia="Times New Roman" w:hAnsi="Times New Roman" w:cs="Times New Roman"/>
          <w:sz w:val="24"/>
          <w:szCs w:val="24"/>
          <w:lang w:val="id-ID" w:eastAsia="id-ID"/>
        </w:rPr>
      </w:pPr>
      <w:r>
        <w:rPr>
          <w:rFonts w:ascii="Times New Roman" w:hAnsi="Times New Roman" w:cs="Times New Roman"/>
          <w:iCs/>
          <w:sz w:val="24"/>
          <w:szCs w:val="24"/>
        </w:rPr>
        <w:t xml:space="preserve">Penelitian ini menggunakan </w:t>
      </w:r>
      <w:r w:rsidRPr="001E1BD1">
        <w:rPr>
          <w:rFonts w:ascii="Times New Roman" w:eastAsia="Times New Roman" w:hAnsi="Times New Roman" w:cs="Times New Roman"/>
          <w:sz w:val="24"/>
          <w:szCs w:val="24"/>
          <w:lang w:eastAsia="id-ID"/>
        </w:rPr>
        <w:t xml:space="preserve">Rancangan Acak Lengkap </w:t>
      </w:r>
      <w:proofErr w:type="gramStart"/>
      <w:r w:rsidRPr="001E1BD1">
        <w:rPr>
          <w:rFonts w:ascii="Times New Roman" w:eastAsia="Times New Roman" w:hAnsi="Times New Roman" w:cs="Times New Roman"/>
          <w:sz w:val="24"/>
          <w:szCs w:val="24"/>
          <w:lang w:eastAsia="id-ID"/>
        </w:rPr>
        <w:t>( RAL</w:t>
      </w:r>
      <w:proofErr w:type="gramEnd"/>
      <w:r w:rsidRPr="001E1BD1">
        <w:rPr>
          <w:rFonts w:ascii="Times New Roman" w:eastAsia="Times New Roman" w:hAnsi="Times New Roman" w:cs="Times New Roman"/>
          <w:sz w:val="24"/>
          <w:szCs w:val="24"/>
          <w:lang w:eastAsia="id-ID"/>
        </w:rPr>
        <w:t xml:space="preserve"> ) dengan 4 perlakuan dan 3 ulangan, dimana perlakuan tersebut adalah :</w:t>
      </w:r>
      <w:r>
        <w:rPr>
          <w:rFonts w:ascii="Times New Roman" w:eastAsia="Times New Roman" w:hAnsi="Times New Roman" w:cs="Times New Roman"/>
          <w:sz w:val="24"/>
          <w:szCs w:val="24"/>
          <w:lang w:eastAsia="id-ID"/>
        </w:rPr>
        <w:t xml:space="preserve"> </w:t>
      </w:r>
      <w:r w:rsidRPr="001E1BD1">
        <w:rPr>
          <w:rFonts w:ascii="Times New Roman" w:eastAsia="Times New Roman" w:hAnsi="Times New Roman" w:cs="Times New Roman"/>
          <w:sz w:val="24"/>
          <w:szCs w:val="24"/>
          <w:lang w:eastAsia="id-ID"/>
        </w:rPr>
        <w:t xml:space="preserve">Perlakuan A : </w:t>
      </w:r>
      <w:r w:rsidRPr="001E1BD1">
        <w:rPr>
          <w:rFonts w:ascii="Times New Roman" w:eastAsia="Times New Roman" w:hAnsi="Times New Roman" w:cs="Times New Roman"/>
          <w:sz w:val="24"/>
          <w:szCs w:val="24"/>
          <w:lang w:val="id-ID" w:eastAsia="id-ID"/>
        </w:rPr>
        <w:t xml:space="preserve">Padat Tebar </w:t>
      </w:r>
      <w:r>
        <w:rPr>
          <w:rFonts w:ascii="Times New Roman" w:eastAsia="Times New Roman" w:hAnsi="Times New Roman" w:cs="Times New Roman"/>
          <w:sz w:val="24"/>
          <w:szCs w:val="24"/>
          <w:lang w:eastAsia="id-ID"/>
        </w:rPr>
        <w:t>5</w:t>
      </w:r>
      <w:r w:rsidRPr="001E1BD1">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val="id-ID" w:eastAsia="id-ID"/>
        </w:rPr>
        <w:t>ekor/</w:t>
      </w:r>
      <w:r>
        <w:rPr>
          <w:rFonts w:ascii="Times New Roman" w:eastAsia="Times New Roman" w:hAnsi="Times New Roman" w:cs="Times New Roman"/>
          <w:sz w:val="24"/>
          <w:szCs w:val="24"/>
          <w:lang w:eastAsia="id-ID"/>
        </w:rPr>
        <w:t xml:space="preserve">L, </w:t>
      </w:r>
      <w:r w:rsidRPr="001E1BD1">
        <w:rPr>
          <w:rFonts w:ascii="Times New Roman" w:eastAsia="Times New Roman" w:hAnsi="Times New Roman" w:cs="Times New Roman"/>
          <w:sz w:val="24"/>
          <w:szCs w:val="24"/>
          <w:lang w:eastAsia="id-ID"/>
        </w:rPr>
        <w:t xml:space="preserve">Perlakuan B : </w:t>
      </w:r>
      <w:r>
        <w:rPr>
          <w:rFonts w:ascii="Times New Roman" w:eastAsia="Times New Roman" w:hAnsi="Times New Roman" w:cs="Times New Roman"/>
          <w:sz w:val="24"/>
          <w:szCs w:val="24"/>
          <w:lang w:val="id-ID" w:eastAsia="id-ID"/>
        </w:rPr>
        <w:t xml:space="preserve">Padat Tebar </w:t>
      </w:r>
      <w:r>
        <w:rPr>
          <w:rFonts w:ascii="Times New Roman" w:eastAsia="Times New Roman" w:hAnsi="Times New Roman" w:cs="Times New Roman"/>
          <w:sz w:val="24"/>
          <w:szCs w:val="24"/>
          <w:lang w:eastAsia="id-ID"/>
        </w:rPr>
        <w:t>10</w:t>
      </w:r>
      <w:r>
        <w:rPr>
          <w:rFonts w:ascii="Times New Roman" w:eastAsia="Times New Roman" w:hAnsi="Times New Roman" w:cs="Times New Roman"/>
          <w:sz w:val="24"/>
          <w:szCs w:val="24"/>
          <w:lang w:val="id-ID" w:eastAsia="id-ID"/>
        </w:rPr>
        <w:t xml:space="preserve"> ekor/</w:t>
      </w:r>
      <w:r>
        <w:rPr>
          <w:rFonts w:ascii="Times New Roman" w:eastAsia="Times New Roman" w:hAnsi="Times New Roman" w:cs="Times New Roman"/>
          <w:sz w:val="24"/>
          <w:szCs w:val="24"/>
          <w:lang w:eastAsia="id-ID"/>
        </w:rPr>
        <w:t xml:space="preserve">L, </w:t>
      </w:r>
      <w:r w:rsidRPr="001E1BD1">
        <w:rPr>
          <w:rFonts w:ascii="Times New Roman" w:eastAsia="Times New Roman" w:hAnsi="Times New Roman" w:cs="Times New Roman"/>
          <w:sz w:val="24"/>
          <w:szCs w:val="24"/>
          <w:lang w:eastAsia="id-ID"/>
        </w:rPr>
        <w:t xml:space="preserve">Perlakuan C : </w:t>
      </w:r>
      <w:r w:rsidRPr="001E1BD1">
        <w:rPr>
          <w:rFonts w:ascii="Times New Roman" w:eastAsia="Times New Roman" w:hAnsi="Times New Roman" w:cs="Times New Roman"/>
          <w:sz w:val="24"/>
          <w:szCs w:val="24"/>
          <w:lang w:val="id-ID" w:eastAsia="id-ID"/>
        </w:rPr>
        <w:t xml:space="preserve">Padat Tebar </w:t>
      </w:r>
      <w:r>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val="id-ID" w:eastAsia="id-ID"/>
        </w:rPr>
        <w:t xml:space="preserve"> ekor/</w:t>
      </w:r>
      <w:r>
        <w:rPr>
          <w:rFonts w:ascii="Times New Roman" w:eastAsia="Times New Roman" w:hAnsi="Times New Roman" w:cs="Times New Roman"/>
          <w:sz w:val="24"/>
          <w:szCs w:val="24"/>
          <w:lang w:eastAsia="id-ID"/>
        </w:rPr>
        <w:t xml:space="preserve">L dan </w:t>
      </w:r>
      <w:r w:rsidRPr="001E1BD1">
        <w:rPr>
          <w:rFonts w:ascii="Times New Roman" w:eastAsia="Times New Roman" w:hAnsi="Times New Roman" w:cs="Times New Roman"/>
          <w:sz w:val="24"/>
          <w:szCs w:val="24"/>
          <w:lang w:eastAsia="id-ID"/>
        </w:rPr>
        <w:t xml:space="preserve">Perlakuan D : </w:t>
      </w:r>
      <w:r w:rsidRPr="001E1BD1">
        <w:rPr>
          <w:rFonts w:ascii="Times New Roman" w:eastAsia="Times New Roman" w:hAnsi="Times New Roman" w:cs="Times New Roman"/>
          <w:sz w:val="24"/>
          <w:szCs w:val="24"/>
          <w:lang w:val="id-ID" w:eastAsia="id-ID"/>
        </w:rPr>
        <w:t xml:space="preserve">Padat Tebar </w:t>
      </w:r>
      <w:r>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val="id-ID" w:eastAsia="id-ID"/>
        </w:rPr>
        <w:t xml:space="preserve"> ekor/</w:t>
      </w:r>
      <w:r>
        <w:rPr>
          <w:rFonts w:ascii="Times New Roman" w:eastAsia="Times New Roman" w:hAnsi="Times New Roman" w:cs="Times New Roman"/>
          <w:sz w:val="24"/>
          <w:szCs w:val="24"/>
          <w:lang w:eastAsia="id-ID"/>
        </w:rPr>
        <w:t>L.</w:t>
      </w:r>
    </w:p>
    <w:p w:rsidR="00413A47" w:rsidRDefault="00413A47" w:rsidP="006E1E97">
      <w:pPr>
        <w:tabs>
          <w:tab w:val="left" w:pos="540"/>
        </w:tabs>
        <w:spacing w:line="276" w:lineRule="auto"/>
        <w:ind w:left="0" w:firstLine="567"/>
        <w:rPr>
          <w:rFonts w:ascii="Times New Roman" w:hAnsi="Times New Roman" w:cs="Times New Roman"/>
          <w:sz w:val="24"/>
          <w:szCs w:val="24"/>
        </w:rPr>
      </w:pPr>
      <w:r w:rsidRPr="001E1BD1">
        <w:rPr>
          <w:rFonts w:ascii="Times New Roman" w:eastAsia="Times New Roman" w:hAnsi="Times New Roman" w:cs="Times New Roman"/>
          <w:sz w:val="24"/>
          <w:szCs w:val="24"/>
          <w:lang w:val="id-ID" w:eastAsia="id-ID"/>
        </w:rPr>
        <w:t xml:space="preserve">Benih ikan jelawat yang </w:t>
      </w:r>
      <w:r>
        <w:rPr>
          <w:rFonts w:ascii="Times New Roman" w:eastAsia="Times New Roman" w:hAnsi="Times New Roman" w:cs="Times New Roman"/>
          <w:sz w:val="24"/>
          <w:szCs w:val="24"/>
          <w:lang w:eastAsia="id-ID"/>
        </w:rPr>
        <w:t>berukuran 2 inchi</w:t>
      </w:r>
      <w:r w:rsidRPr="001E1BD1">
        <w:rPr>
          <w:rFonts w:ascii="Times New Roman" w:eastAsia="Times New Roman" w:hAnsi="Times New Roman" w:cs="Times New Roman"/>
          <w:sz w:val="24"/>
          <w:szCs w:val="24"/>
          <w:lang w:val="id-ID" w:eastAsia="id-ID"/>
        </w:rPr>
        <w:t xml:space="preserve"> dimasukkan ke dalam akuarium dengan padat tebar masing-masing perlakuan yaitu </w:t>
      </w:r>
      <w:r>
        <w:rPr>
          <w:rFonts w:ascii="Times New Roman" w:eastAsia="Times New Roman" w:hAnsi="Times New Roman" w:cs="Times New Roman"/>
          <w:sz w:val="24"/>
          <w:szCs w:val="24"/>
          <w:lang w:eastAsia="id-ID"/>
        </w:rPr>
        <w:t xml:space="preserve">5, 10, 15 </w:t>
      </w:r>
      <w:r>
        <w:rPr>
          <w:rFonts w:ascii="Times New Roman" w:eastAsia="Times New Roman" w:hAnsi="Times New Roman" w:cs="Times New Roman"/>
          <w:sz w:val="24"/>
          <w:szCs w:val="24"/>
          <w:lang w:val="id-ID" w:eastAsia="id-ID"/>
        </w:rPr>
        <w:t xml:space="preserve">dan </w:t>
      </w:r>
      <w:r>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val="id-ID" w:eastAsia="id-ID"/>
        </w:rPr>
        <w:t xml:space="preserve"> ekor per liter air</w:t>
      </w:r>
      <w:r>
        <w:rPr>
          <w:rFonts w:ascii="Times New Roman" w:eastAsia="Times New Roman" w:hAnsi="Times New Roman" w:cs="Times New Roman"/>
          <w:sz w:val="24"/>
          <w:szCs w:val="24"/>
          <w:lang w:eastAsia="id-ID"/>
        </w:rPr>
        <w:t xml:space="preserve"> </w:t>
      </w:r>
      <w:r w:rsidRPr="001E1BD1">
        <w:rPr>
          <w:rFonts w:ascii="Times New Roman" w:eastAsia="Times New Roman" w:hAnsi="Times New Roman" w:cs="Times New Roman"/>
          <w:sz w:val="24"/>
          <w:szCs w:val="24"/>
          <w:lang w:val="id-ID" w:eastAsia="id-ID"/>
        </w:rPr>
        <w:t xml:space="preserve">dengan </w:t>
      </w:r>
      <w:r>
        <w:rPr>
          <w:rFonts w:ascii="Times New Roman" w:eastAsia="Times New Roman" w:hAnsi="Times New Roman" w:cs="Times New Roman"/>
          <w:sz w:val="24"/>
          <w:szCs w:val="24"/>
          <w:lang w:val="id-ID" w:eastAsia="id-ID"/>
        </w:rPr>
        <w:t xml:space="preserve">volume air sebanyak </w:t>
      </w:r>
      <w:r>
        <w:rPr>
          <w:rFonts w:ascii="Times New Roman" w:eastAsia="Times New Roman" w:hAnsi="Times New Roman" w:cs="Times New Roman"/>
          <w:sz w:val="24"/>
          <w:szCs w:val="24"/>
          <w:lang w:eastAsia="id-ID"/>
        </w:rPr>
        <w:t>56</w:t>
      </w:r>
      <w:r w:rsidRPr="001E1BD1">
        <w:rPr>
          <w:rFonts w:ascii="Times New Roman" w:eastAsia="Times New Roman" w:hAnsi="Times New Roman" w:cs="Times New Roman"/>
          <w:sz w:val="24"/>
          <w:szCs w:val="24"/>
          <w:lang w:val="id-ID" w:eastAsia="id-ID"/>
        </w:rPr>
        <w:t xml:space="preserve"> liter.</w:t>
      </w:r>
      <w:r>
        <w:rPr>
          <w:rFonts w:ascii="Times New Roman" w:eastAsia="Times New Roman" w:hAnsi="Times New Roman" w:cs="Times New Roman"/>
          <w:sz w:val="24"/>
          <w:szCs w:val="24"/>
          <w:lang w:eastAsia="id-ID"/>
        </w:rPr>
        <w:t xml:space="preserve"> </w:t>
      </w:r>
      <w:proofErr w:type="gramStart"/>
      <w:r w:rsidRPr="001E1BD1">
        <w:rPr>
          <w:rFonts w:ascii="Times New Roman" w:eastAsia="Times New Roman" w:hAnsi="Times New Roman" w:cs="Times New Roman"/>
          <w:sz w:val="24"/>
          <w:szCs w:val="24"/>
          <w:lang w:eastAsia="id-ID"/>
        </w:rPr>
        <w:t>P</w:t>
      </w:r>
      <w:r>
        <w:rPr>
          <w:rFonts w:ascii="Times New Roman" w:eastAsia="Times New Roman" w:hAnsi="Times New Roman" w:cs="Times New Roman"/>
          <w:sz w:val="24"/>
          <w:szCs w:val="24"/>
          <w:lang w:eastAsia="id-ID"/>
        </w:rPr>
        <w:t>roses p</w:t>
      </w:r>
      <w:r w:rsidRPr="001E1BD1">
        <w:rPr>
          <w:rFonts w:ascii="Times New Roman" w:eastAsia="Times New Roman" w:hAnsi="Times New Roman" w:cs="Times New Roman"/>
          <w:sz w:val="24"/>
          <w:szCs w:val="24"/>
          <w:lang w:eastAsia="id-ID"/>
        </w:rPr>
        <w:t xml:space="preserve">emberian pakan dilakukan secara </w:t>
      </w:r>
      <w:r w:rsidR="0092131C">
        <w:rPr>
          <w:rFonts w:ascii="Times New Roman" w:eastAsia="Times New Roman" w:hAnsi="Times New Roman" w:cs="Times New Roman"/>
          <w:iCs/>
          <w:sz w:val="24"/>
          <w:szCs w:val="24"/>
          <w:lang w:val="id-ID" w:eastAsia="id-ID"/>
        </w:rPr>
        <w:t>kenyang</w:t>
      </w:r>
      <w:r>
        <w:rPr>
          <w:rFonts w:ascii="Times New Roman" w:eastAsia="Times New Roman" w:hAnsi="Times New Roman" w:cs="Times New Roman"/>
          <w:iCs/>
          <w:sz w:val="24"/>
          <w:szCs w:val="24"/>
          <w:lang w:eastAsia="id-ID"/>
        </w:rPr>
        <w:t xml:space="preserve"> (</w:t>
      </w:r>
      <w:r w:rsidR="0092131C">
        <w:rPr>
          <w:rFonts w:ascii="Times New Roman" w:eastAsia="Times New Roman" w:hAnsi="Times New Roman" w:cs="Times New Roman"/>
          <w:i/>
          <w:sz w:val="24"/>
          <w:szCs w:val="24"/>
          <w:lang w:val="id-ID" w:eastAsia="id-ID"/>
        </w:rPr>
        <w:t>satiation</w:t>
      </w:r>
      <w:r>
        <w:rPr>
          <w:rFonts w:ascii="Times New Roman" w:eastAsia="Times New Roman" w:hAnsi="Times New Roman" w:cs="Times New Roman"/>
          <w:iCs/>
          <w:sz w:val="24"/>
          <w:szCs w:val="24"/>
          <w:lang w:eastAsia="id-ID"/>
        </w:rPr>
        <w:t>)</w:t>
      </w:r>
      <w:r w:rsidRPr="001E1BD1">
        <w:rPr>
          <w:rFonts w:ascii="Times New Roman" w:eastAsia="Times New Roman" w:hAnsi="Times New Roman" w:cs="Times New Roman"/>
          <w:sz w:val="24"/>
          <w:szCs w:val="24"/>
          <w:lang w:val="id-ID" w:eastAsia="id-ID"/>
        </w:rPr>
        <w:t xml:space="preserve"> dengan frekuensi pemberian sebanyak </w:t>
      </w:r>
      <w:r>
        <w:rPr>
          <w:rFonts w:ascii="Times New Roman" w:eastAsia="Times New Roman" w:hAnsi="Times New Roman" w:cs="Times New Roman"/>
          <w:sz w:val="24"/>
          <w:szCs w:val="24"/>
          <w:lang w:eastAsia="id-ID"/>
        </w:rPr>
        <w:t>3</w:t>
      </w:r>
      <w:r w:rsidRPr="001E1BD1">
        <w:rPr>
          <w:rFonts w:ascii="Times New Roman" w:eastAsia="Times New Roman" w:hAnsi="Times New Roman" w:cs="Times New Roman"/>
          <w:sz w:val="24"/>
          <w:szCs w:val="24"/>
          <w:lang w:val="id-ID" w:eastAsia="id-ID"/>
        </w:rPr>
        <w:t xml:space="preserve"> kali sehari </w:t>
      </w:r>
      <w:r w:rsidR="0092131C">
        <w:rPr>
          <w:rFonts w:ascii="Times New Roman" w:eastAsia="Times New Roman" w:hAnsi="Times New Roman" w:cs="Times New Roman"/>
          <w:sz w:val="24"/>
          <w:szCs w:val="24"/>
          <w:lang w:eastAsia="id-ID"/>
        </w:rPr>
        <w:t>yaitu pagi, si</w:t>
      </w:r>
      <w:r>
        <w:rPr>
          <w:rFonts w:ascii="Times New Roman" w:eastAsia="Times New Roman" w:hAnsi="Times New Roman" w:cs="Times New Roman"/>
          <w:sz w:val="24"/>
          <w:szCs w:val="24"/>
          <w:lang w:eastAsia="id-ID"/>
        </w:rPr>
        <w:t>ang dan sore hari</w:t>
      </w:r>
      <w:r w:rsidRPr="001E1BD1">
        <w:rPr>
          <w:rFonts w:ascii="Times New Roman" w:eastAsia="Times New Roman" w:hAnsi="Times New Roman" w:cs="Times New Roman"/>
          <w:sz w:val="24"/>
          <w:szCs w:val="24"/>
          <w:lang w:val="id-ID" w:eastAsia="id-ID"/>
        </w:rPr>
        <w:t>.</w:t>
      </w:r>
      <w:proofErr w:type="gramEnd"/>
      <w:r>
        <w:rPr>
          <w:rFonts w:ascii="Times New Roman" w:eastAsia="Times New Roman" w:hAnsi="Times New Roman" w:cs="Times New Roman"/>
          <w:sz w:val="24"/>
          <w:szCs w:val="24"/>
          <w:lang w:eastAsia="id-ID"/>
        </w:rPr>
        <w:t xml:space="preserve"> </w:t>
      </w:r>
      <w:r w:rsidRPr="00401299">
        <w:rPr>
          <w:rFonts w:ascii="Times New Roman" w:hAnsi="Times New Roman" w:cs="Times New Roman"/>
          <w:sz w:val="24"/>
          <w:szCs w:val="24"/>
          <w:lang w:val="id-ID"/>
        </w:rPr>
        <w:t>Untuk pengambilan sampel ikan yang akan diukur</w:t>
      </w:r>
      <w:r w:rsidR="0092131C">
        <w:rPr>
          <w:rFonts w:ascii="Times New Roman" w:hAnsi="Times New Roman" w:cs="Times New Roman"/>
          <w:sz w:val="24"/>
          <w:szCs w:val="24"/>
          <w:lang w:val="id-ID"/>
        </w:rPr>
        <w:t xml:space="preserve"> seb</w:t>
      </w:r>
      <w:r w:rsidRPr="00401299">
        <w:rPr>
          <w:rFonts w:ascii="Times New Roman" w:hAnsi="Times New Roman" w:cs="Times New Roman"/>
          <w:sz w:val="24"/>
          <w:szCs w:val="24"/>
          <w:lang w:val="id-ID"/>
        </w:rPr>
        <w:t>a</w:t>
      </w:r>
      <w:r w:rsidR="0092131C">
        <w:rPr>
          <w:rFonts w:ascii="Times New Roman" w:hAnsi="Times New Roman" w:cs="Times New Roman"/>
          <w:sz w:val="24"/>
          <w:szCs w:val="24"/>
          <w:lang w:val="id-ID"/>
        </w:rPr>
        <w:t>n</w:t>
      </w:r>
      <w:r w:rsidRPr="00401299">
        <w:rPr>
          <w:rFonts w:ascii="Times New Roman" w:hAnsi="Times New Roman" w:cs="Times New Roman"/>
          <w:sz w:val="24"/>
          <w:szCs w:val="24"/>
          <w:lang w:val="id-ID"/>
        </w:rPr>
        <w:t>yak 10% d</w:t>
      </w:r>
      <w:r w:rsidR="006E1E97">
        <w:rPr>
          <w:rFonts w:ascii="Times New Roman" w:hAnsi="Times New Roman" w:cs="Times New Roman"/>
          <w:sz w:val="24"/>
          <w:szCs w:val="24"/>
          <w:lang w:val="id-ID"/>
        </w:rPr>
        <w:t>ari jumlah populasi perakuarium</w:t>
      </w:r>
      <w:r w:rsidR="006E1E97">
        <w:rPr>
          <w:rFonts w:ascii="Times New Roman" w:hAnsi="Times New Roman" w:cs="Times New Roman"/>
          <w:sz w:val="24"/>
          <w:szCs w:val="24"/>
        </w:rPr>
        <w:t xml:space="preserve">. </w:t>
      </w:r>
      <w:r w:rsidR="006E1E97" w:rsidRPr="001E1BD1">
        <w:rPr>
          <w:rFonts w:ascii="Times New Roman" w:eastAsia="Times New Roman" w:hAnsi="Times New Roman" w:cs="Times New Roman"/>
          <w:sz w:val="24"/>
          <w:szCs w:val="24"/>
          <w:lang w:val="id-ID" w:eastAsia="id-ID"/>
        </w:rPr>
        <w:t xml:space="preserve">Pengambilam sampel darah </w:t>
      </w:r>
      <w:r w:rsidR="006E1E97">
        <w:rPr>
          <w:rFonts w:ascii="Times New Roman" w:eastAsia="Times New Roman" w:hAnsi="Times New Roman" w:cs="Times New Roman"/>
          <w:sz w:val="24"/>
          <w:szCs w:val="24"/>
          <w:lang w:eastAsia="id-ID"/>
        </w:rPr>
        <w:t xml:space="preserve">untuk mengukur glukosa dara ikan </w:t>
      </w:r>
      <w:r w:rsidR="006E1E97" w:rsidRPr="001E1BD1">
        <w:rPr>
          <w:rFonts w:ascii="Times New Roman" w:eastAsia="Times New Roman" w:hAnsi="Times New Roman" w:cs="Times New Roman"/>
          <w:sz w:val="24"/>
          <w:szCs w:val="24"/>
          <w:lang w:val="id-ID" w:eastAsia="id-ID"/>
        </w:rPr>
        <w:t>dilakukan menggunakan</w:t>
      </w:r>
      <w:r w:rsidR="006E1E97">
        <w:rPr>
          <w:rFonts w:ascii="Times New Roman" w:eastAsia="Times New Roman" w:hAnsi="Times New Roman" w:cs="Times New Roman"/>
          <w:sz w:val="24"/>
          <w:szCs w:val="24"/>
          <w:lang w:val="id-ID" w:eastAsia="id-ID"/>
        </w:rPr>
        <w:t xml:space="preserve"> alat </w:t>
      </w:r>
      <w:r w:rsidR="006E1E97" w:rsidRPr="00516DC5">
        <w:rPr>
          <w:rFonts w:ascii="Times New Roman" w:eastAsia="Times New Roman" w:hAnsi="Times New Roman" w:cs="Times New Roman"/>
          <w:i/>
          <w:iCs/>
          <w:sz w:val="24"/>
          <w:szCs w:val="24"/>
          <w:lang w:val="id-ID" w:eastAsia="id-ID"/>
        </w:rPr>
        <w:t>accu-chek active</w:t>
      </w:r>
      <w:r w:rsidR="006E1E97" w:rsidRPr="001E1BD1">
        <w:rPr>
          <w:rFonts w:ascii="Times New Roman" w:eastAsia="Times New Roman" w:hAnsi="Times New Roman" w:cs="Times New Roman"/>
          <w:sz w:val="24"/>
          <w:szCs w:val="24"/>
          <w:lang w:val="id-ID" w:eastAsia="id-ID"/>
        </w:rPr>
        <w:t xml:space="preserve">, </w:t>
      </w:r>
      <w:r w:rsidR="006E1E97">
        <w:rPr>
          <w:rFonts w:ascii="Times New Roman" w:eastAsia="Times New Roman" w:hAnsi="Times New Roman" w:cs="Times New Roman"/>
          <w:sz w:val="24"/>
          <w:szCs w:val="24"/>
          <w:lang w:eastAsia="id-ID"/>
        </w:rPr>
        <w:t xml:space="preserve">pada ekor ikan dan </w:t>
      </w:r>
      <w:r w:rsidR="006E1E97" w:rsidRPr="001E1BD1">
        <w:rPr>
          <w:rFonts w:ascii="Times New Roman" w:eastAsia="Times New Roman" w:hAnsi="Times New Roman" w:cs="Times New Roman"/>
          <w:sz w:val="24"/>
          <w:szCs w:val="24"/>
          <w:lang w:val="id-ID" w:eastAsia="id-ID"/>
        </w:rPr>
        <w:t>pengambilan s</w:t>
      </w:r>
      <w:r w:rsidR="006E1E97">
        <w:rPr>
          <w:rFonts w:ascii="Times New Roman" w:eastAsia="Times New Roman" w:hAnsi="Times New Roman" w:cs="Times New Roman"/>
          <w:sz w:val="24"/>
          <w:szCs w:val="24"/>
          <w:lang w:val="id-ID" w:eastAsia="id-ID"/>
        </w:rPr>
        <w:t>ampel darah dilakukan pada awal</w:t>
      </w:r>
      <w:r w:rsidR="006E1E97">
        <w:rPr>
          <w:rFonts w:ascii="Times New Roman" w:eastAsia="Times New Roman" w:hAnsi="Times New Roman" w:cs="Times New Roman"/>
          <w:sz w:val="24"/>
          <w:szCs w:val="24"/>
          <w:lang w:eastAsia="id-ID"/>
        </w:rPr>
        <w:t xml:space="preserve"> </w:t>
      </w:r>
      <w:r w:rsidR="006E1E97" w:rsidRPr="001E1BD1">
        <w:rPr>
          <w:rFonts w:ascii="Times New Roman" w:eastAsia="Times New Roman" w:hAnsi="Times New Roman" w:cs="Times New Roman"/>
          <w:sz w:val="24"/>
          <w:szCs w:val="24"/>
          <w:lang w:val="id-ID" w:eastAsia="id-ID"/>
        </w:rPr>
        <w:t>dan akhir penelitian.</w:t>
      </w:r>
      <w:r w:rsidRPr="00401299">
        <w:rPr>
          <w:rFonts w:ascii="Times New Roman" w:hAnsi="Times New Roman" w:cs="Times New Roman"/>
          <w:sz w:val="24"/>
          <w:szCs w:val="24"/>
          <w:lang w:val="id-ID"/>
        </w:rPr>
        <w:t xml:space="preserve"> </w:t>
      </w:r>
      <w:r w:rsidRPr="001E1BD1">
        <w:rPr>
          <w:rFonts w:ascii="Times New Roman" w:hAnsi="Times New Roman" w:cs="Times New Roman"/>
          <w:sz w:val="24"/>
          <w:szCs w:val="24"/>
        </w:rPr>
        <w:t xml:space="preserve">Sedangkan untuk pengecekan kualitas air </w:t>
      </w:r>
      <w:proofErr w:type="gramStart"/>
      <w:r w:rsidRPr="001E1BD1">
        <w:rPr>
          <w:rFonts w:ascii="Times New Roman" w:hAnsi="Times New Roman" w:cs="Times New Roman"/>
          <w:sz w:val="24"/>
          <w:szCs w:val="24"/>
        </w:rPr>
        <w:t>akan</w:t>
      </w:r>
      <w:proofErr w:type="gramEnd"/>
      <w:r w:rsidRPr="001E1BD1">
        <w:rPr>
          <w:rFonts w:ascii="Times New Roman" w:hAnsi="Times New Roman" w:cs="Times New Roman"/>
          <w:sz w:val="24"/>
          <w:szCs w:val="24"/>
        </w:rPr>
        <w:t xml:space="preserve"> dilakukan sebanyak </w:t>
      </w:r>
      <w:r>
        <w:rPr>
          <w:rFonts w:ascii="Times New Roman" w:hAnsi="Times New Roman" w:cs="Times New Roman"/>
          <w:sz w:val="24"/>
          <w:szCs w:val="24"/>
        </w:rPr>
        <w:t xml:space="preserve">3 kali yaitu pada awal, tengah </w:t>
      </w:r>
      <w:r w:rsidRPr="001E1BD1">
        <w:rPr>
          <w:rFonts w:ascii="Times New Roman" w:hAnsi="Times New Roman" w:cs="Times New Roman"/>
          <w:sz w:val="24"/>
          <w:szCs w:val="24"/>
        </w:rPr>
        <w:t xml:space="preserve">dan akhir penelitian. Parameter kualitas air yang </w:t>
      </w:r>
      <w:proofErr w:type="gramStart"/>
      <w:r w:rsidRPr="001E1BD1">
        <w:rPr>
          <w:rFonts w:ascii="Times New Roman" w:hAnsi="Times New Roman" w:cs="Times New Roman"/>
          <w:sz w:val="24"/>
          <w:szCs w:val="24"/>
        </w:rPr>
        <w:t>akan</w:t>
      </w:r>
      <w:proofErr w:type="gramEnd"/>
      <w:r w:rsidRPr="001E1BD1">
        <w:rPr>
          <w:rFonts w:ascii="Times New Roman" w:hAnsi="Times New Roman" w:cs="Times New Roman"/>
          <w:sz w:val="24"/>
          <w:szCs w:val="24"/>
        </w:rPr>
        <w:t xml:space="preserve"> diukur meliputi suhu, pH, DO, CO</w:t>
      </w:r>
      <w:r w:rsidRPr="001E1BD1">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lang w:val="id-ID"/>
        </w:rPr>
        <w:t xml:space="preserve"> NH</w:t>
      </w:r>
      <w:r w:rsidRPr="004D184F">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p>
    <w:p w:rsidR="00413A47" w:rsidRDefault="00413A47" w:rsidP="00D42DE1">
      <w:pPr>
        <w:tabs>
          <w:tab w:val="left" w:pos="540"/>
        </w:tabs>
        <w:spacing w:line="276" w:lineRule="auto"/>
        <w:ind w:left="0" w:firstLine="567"/>
        <w:rPr>
          <w:rFonts w:ascii="Times New Roman" w:hAnsi="Times New Roman" w:cs="Times New Roman"/>
          <w:sz w:val="24"/>
          <w:szCs w:val="24"/>
        </w:rPr>
      </w:pPr>
      <w:proofErr w:type="gramStart"/>
      <w:r>
        <w:rPr>
          <w:rFonts w:ascii="Times New Roman" w:eastAsia="Times New Roman" w:hAnsi="Times New Roman" w:cs="Times New Roman"/>
          <w:sz w:val="24"/>
          <w:szCs w:val="24"/>
          <w:lang w:eastAsia="id-ID"/>
        </w:rPr>
        <w:t xml:space="preserve">Parameter yang diamati adalah kelangsungan hidup, </w:t>
      </w:r>
      <w:r w:rsidR="00D42DE1">
        <w:rPr>
          <w:rFonts w:ascii="Times New Roman" w:eastAsia="Times New Roman" w:hAnsi="Times New Roman" w:cs="Times New Roman"/>
          <w:sz w:val="24"/>
          <w:szCs w:val="24"/>
          <w:lang w:eastAsia="id-ID"/>
        </w:rPr>
        <w:t>glukosa darah</w:t>
      </w:r>
      <w:r>
        <w:rPr>
          <w:rFonts w:ascii="Times New Roman" w:eastAsia="Times New Roman" w:hAnsi="Times New Roman" w:cs="Times New Roman"/>
          <w:sz w:val="24"/>
          <w:szCs w:val="24"/>
          <w:lang w:eastAsia="id-ID"/>
        </w:rPr>
        <w:t xml:space="preserve"> dan kualitas air.</w:t>
      </w:r>
      <w:proofErr w:type="gramEnd"/>
      <w:r w:rsidR="002B7F35">
        <w:rPr>
          <w:rFonts w:ascii="Times New Roman" w:eastAsia="Times New Roman" w:hAnsi="Times New Roman" w:cs="Times New Roman"/>
          <w:sz w:val="24"/>
          <w:szCs w:val="24"/>
          <w:lang w:eastAsia="id-ID"/>
        </w:rPr>
        <w:t xml:space="preserve"> </w:t>
      </w:r>
      <w:r w:rsidR="002B7F35" w:rsidRPr="001E1BD1">
        <w:rPr>
          <w:rFonts w:ascii="Times New Roman" w:hAnsi="Times New Roman" w:cs="Times New Roman"/>
          <w:sz w:val="24"/>
          <w:szCs w:val="24"/>
        </w:rPr>
        <w:t>Data tingkat kelangsungan hidup</w:t>
      </w:r>
      <w:r w:rsidR="002B7F35" w:rsidRPr="001E1BD1">
        <w:rPr>
          <w:rFonts w:ascii="Times New Roman" w:hAnsi="Times New Roman" w:cs="Times New Roman"/>
          <w:sz w:val="24"/>
          <w:szCs w:val="24"/>
          <w:lang w:val="id-ID"/>
        </w:rPr>
        <w:t>,</w:t>
      </w:r>
      <w:r w:rsidR="002B7F35" w:rsidRPr="001E1BD1">
        <w:rPr>
          <w:rFonts w:ascii="Times New Roman" w:hAnsi="Times New Roman" w:cs="Times New Roman"/>
          <w:sz w:val="24"/>
          <w:szCs w:val="24"/>
        </w:rPr>
        <w:t xml:space="preserve"> pertumbuhan </w:t>
      </w:r>
      <w:r w:rsidR="002B7F35" w:rsidRPr="001E1BD1">
        <w:rPr>
          <w:rFonts w:ascii="Times New Roman" w:hAnsi="Times New Roman" w:cs="Times New Roman"/>
          <w:sz w:val="24"/>
          <w:szCs w:val="24"/>
          <w:lang w:val="id-ID"/>
        </w:rPr>
        <w:t xml:space="preserve">dan respon glukosa darah </w:t>
      </w:r>
      <w:r w:rsidR="002B7F35" w:rsidRPr="001E1BD1">
        <w:rPr>
          <w:rFonts w:ascii="Times New Roman" w:hAnsi="Times New Roman" w:cs="Times New Roman"/>
          <w:sz w:val="24"/>
          <w:szCs w:val="24"/>
        </w:rPr>
        <w:t xml:space="preserve">dianalisis menggunakan </w:t>
      </w:r>
      <w:r w:rsidR="002B7F35" w:rsidRPr="001E1BD1">
        <w:rPr>
          <w:rFonts w:ascii="Times New Roman" w:hAnsi="Times New Roman" w:cs="Times New Roman"/>
          <w:sz w:val="24"/>
          <w:szCs w:val="24"/>
        </w:rPr>
        <w:lastRenderedPageBreak/>
        <w:t xml:space="preserve">analisis ragam pada selang kepercayaan 95%, analisis ini dilakukan untuk menentukan apakah perlakuan berpengaruh nyata atau tidak </w:t>
      </w:r>
      <w:proofErr w:type="gramStart"/>
      <w:r w:rsidR="002B7F35" w:rsidRPr="001E1BD1">
        <w:rPr>
          <w:rFonts w:ascii="Times New Roman" w:hAnsi="Times New Roman" w:cs="Times New Roman"/>
          <w:sz w:val="24"/>
          <w:szCs w:val="24"/>
        </w:rPr>
        <w:t>terhadap  tingkat</w:t>
      </w:r>
      <w:proofErr w:type="gramEnd"/>
      <w:r w:rsidR="002B7F35" w:rsidRPr="001E1BD1">
        <w:rPr>
          <w:rFonts w:ascii="Times New Roman" w:hAnsi="Times New Roman" w:cs="Times New Roman"/>
          <w:sz w:val="24"/>
          <w:szCs w:val="24"/>
          <w:lang w:val="id-ID"/>
        </w:rPr>
        <w:t xml:space="preserve"> kepadatan tinggi benih ikan Jelawat </w:t>
      </w:r>
      <w:r w:rsidR="002B7F35" w:rsidRPr="001E1BD1">
        <w:rPr>
          <w:rFonts w:ascii="Times New Roman" w:hAnsi="Times New Roman" w:cs="Times New Roman"/>
          <w:i/>
          <w:sz w:val="24"/>
          <w:szCs w:val="24"/>
          <w:lang w:val="id-ID"/>
        </w:rPr>
        <w:t>( L. hoevenii Blkr)</w:t>
      </w:r>
      <w:r w:rsidR="002B7F35" w:rsidRPr="001E1BD1">
        <w:rPr>
          <w:rFonts w:ascii="Times New Roman" w:hAnsi="Times New Roman" w:cs="Times New Roman"/>
          <w:sz w:val="24"/>
          <w:szCs w:val="24"/>
        </w:rPr>
        <w:t xml:space="preserve">. </w:t>
      </w:r>
      <w:proofErr w:type="gramStart"/>
      <w:r w:rsidR="002B7F35" w:rsidRPr="001E1BD1">
        <w:rPr>
          <w:rFonts w:ascii="Times New Roman" w:hAnsi="Times New Roman" w:cs="Times New Roman"/>
          <w:sz w:val="24"/>
          <w:szCs w:val="24"/>
        </w:rPr>
        <w:t>Apabila berpengaruh nyata, dilakukan uji lanjut menggunakan uji Tuckey.</w:t>
      </w:r>
      <w:proofErr w:type="gramEnd"/>
      <w:r w:rsidR="002B7F35" w:rsidRPr="001E1BD1">
        <w:rPr>
          <w:rFonts w:ascii="Times New Roman" w:hAnsi="Times New Roman" w:cs="Times New Roman"/>
          <w:sz w:val="24"/>
          <w:szCs w:val="24"/>
        </w:rPr>
        <w:t xml:space="preserve"> Parameter kualitas air dianalisis secara deskriptif dan </w:t>
      </w:r>
      <w:proofErr w:type="gramStart"/>
      <w:r w:rsidR="002B7F35" w:rsidRPr="001E1BD1">
        <w:rPr>
          <w:rFonts w:ascii="Times New Roman" w:hAnsi="Times New Roman" w:cs="Times New Roman"/>
          <w:sz w:val="24"/>
          <w:szCs w:val="24"/>
        </w:rPr>
        <w:t>disajikan  dalam</w:t>
      </w:r>
      <w:proofErr w:type="gramEnd"/>
      <w:r w:rsidR="002B7F35" w:rsidRPr="001E1BD1">
        <w:rPr>
          <w:rFonts w:ascii="Times New Roman" w:hAnsi="Times New Roman" w:cs="Times New Roman"/>
          <w:sz w:val="24"/>
          <w:szCs w:val="24"/>
        </w:rPr>
        <w:t xml:space="preserve"> bentuk tabel untuk melihat kelayakan media budidaya ikan bagi kelangsungan hidup dan pertumbuhannya.</w:t>
      </w:r>
    </w:p>
    <w:p w:rsidR="002B7F35" w:rsidRDefault="002B7F35" w:rsidP="002B7F35">
      <w:pPr>
        <w:tabs>
          <w:tab w:val="left" w:pos="540"/>
        </w:tabs>
        <w:spacing w:line="276" w:lineRule="auto"/>
        <w:ind w:left="0" w:firstLine="0"/>
        <w:rPr>
          <w:rFonts w:ascii="Times New Roman" w:hAnsi="Times New Roman" w:cs="Times New Roman"/>
          <w:sz w:val="24"/>
          <w:szCs w:val="24"/>
        </w:rPr>
      </w:pPr>
    </w:p>
    <w:p w:rsidR="002B7F35" w:rsidRDefault="002B7F35" w:rsidP="002B7F35">
      <w:pPr>
        <w:tabs>
          <w:tab w:val="left" w:pos="540"/>
        </w:tabs>
        <w:spacing w:line="276"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HASIL DAN PEMBAHASAN</w:t>
      </w:r>
    </w:p>
    <w:p w:rsidR="00BA7793" w:rsidRDefault="00BA7793" w:rsidP="001A0FF3">
      <w:pPr>
        <w:pStyle w:val="ListParagraph"/>
        <w:spacing w:after="0"/>
        <w:ind w:left="0" w:firstLine="567"/>
        <w:jc w:val="both"/>
        <w:rPr>
          <w:rFonts w:ascii="Times New Roman" w:hAnsi="Times New Roman" w:cs="Times New Roman"/>
          <w:iCs/>
          <w:sz w:val="24"/>
          <w:szCs w:val="24"/>
        </w:rPr>
      </w:pPr>
      <w:r>
        <w:rPr>
          <w:rFonts w:ascii="Times New Roman" w:hAnsi="Times New Roman" w:cs="Times New Roman"/>
          <w:bCs/>
          <w:sz w:val="24"/>
          <w:szCs w:val="24"/>
        </w:rPr>
        <w:t xml:space="preserve">Berdasarkan hasil penelitian mengenai </w:t>
      </w:r>
      <w:r>
        <w:rPr>
          <w:rFonts w:ascii="Times New Roman" w:hAnsi="Times New Roman" w:cs="Times New Roman"/>
          <w:sz w:val="24"/>
          <w:szCs w:val="24"/>
        </w:rPr>
        <w:t>kepadatan benih</w:t>
      </w:r>
      <w:r w:rsidRPr="006641F4">
        <w:rPr>
          <w:rFonts w:ascii="Times New Roman" w:hAnsi="Times New Roman" w:cs="Times New Roman"/>
          <w:sz w:val="24"/>
          <w:szCs w:val="24"/>
          <w:lang w:val="id-ID"/>
        </w:rPr>
        <w:t xml:space="preserve"> ikan </w:t>
      </w:r>
      <w:r w:rsidRPr="001E1BD1">
        <w:rPr>
          <w:rFonts w:ascii="Times New Roman" w:hAnsi="Times New Roman" w:cs="Times New Roman"/>
          <w:sz w:val="24"/>
          <w:szCs w:val="24"/>
          <w:lang w:val="id-ID"/>
        </w:rPr>
        <w:t>jelawat</w:t>
      </w:r>
      <w:r>
        <w:rPr>
          <w:rFonts w:ascii="Times New Roman" w:hAnsi="Times New Roman" w:cs="Times New Roman"/>
          <w:sz w:val="24"/>
          <w:szCs w:val="24"/>
        </w:rPr>
        <w:t xml:space="preserve"> </w:t>
      </w:r>
      <w:r>
        <w:rPr>
          <w:rFonts w:ascii="Times New Roman" w:hAnsi="Times New Roman" w:cs="Times New Roman"/>
          <w:i/>
          <w:sz w:val="24"/>
          <w:szCs w:val="24"/>
          <w:lang w:val="id-ID"/>
        </w:rPr>
        <w:t>(L.</w:t>
      </w:r>
      <w:r>
        <w:rPr>
          <w:rFonts w:ascii="Times New Roman" w:hAnsi="Times New Roman" w:cs="Times New Roman"/>
          <w:i/>
          <w:sz w:val="24"/>
          <w:szCs w:val="24"/>
        </w:rPr>
        <w:t xml:space="preserve"> </w:t>
      </w:r>
      <w:r>
        <w:rPr>
          <w:rFonts w:ascii="Times New Roman" w:hAnsi="Times New Roman" w:cs="Times New Roman"/>
          <w:i/>
          <w:sz w:val="24"/>
          <w:szCs w:val="24"/>
          <w:lang w:val="id-ID"/>
        </w:rPr>
        <w:t>hoevenii Blkr</w:t>
      </w:r>
      <w:r w:rsidRPr="001E1BD1">
        <w:rPr>
          <w:rFonts w:ascii="Times New Roman" w:hAnsi="Times New Roman" w:cs="Times New Roman"/>
          <w:i/>
          <w:sz w:val="24"/>
          <w:szCs w:val="24"/>
          <w:lang w:val="id-ID"/>
        </w:rPr>
        <w:t>)</w:t>
      </w:r>
      <w:r w:rsidRPr="006641F4">
        <w:rPr>
          <w:rFonts w:ascii="Times New Roman" w:hAnsi="Times New Roman" w:cs="Times New Roman"/>
          <w:i/>
          <w:sz w:val="24"/>
          <w:szCs w:val="24"/>
          <w:lang w:val="id-ID"/>
        </w:rPr>
        <w:t xml:space="preserve"> </w:t>
      </w:r>
      <w:r>
        <w:rPr>
          <w:rFonts w:ascii="Times New Roman" w:hAnsi="Times New Roman" w:cs="Times New Roman"/>
          <w:iCs/>
          <w:sz w:val="24"/>
          <w:szCs w:val="24"/>
        </w:rPr>
        <w:t>pada pemeliharaan dengan</w:t>
      </w:r>
      <w:r w:rsidRPr="006641F4">
        <w:rPr>
          <w:rFonts w:ascii="Times New Roman" w:hAnsi="Times New Roman" w:cs="Times New Roman"/>
          <w:iCs/>
          <w:sz w:val="24"/>
          <w:szCs w:val="24"/>
          <w:lang w:val="id-ID"/>
        </w:rPr>
        <w:t xml:space="preserve"> sistem resirkulasi</w:t>
      </w:r>
      <w:r>
        <w:rPr>
          <w:rFonts w:ascii="Times New Roman" w:hAnsi="Times New Roman" w:cs="Times New Roman"/>
          <w:iCs/>
          <w:sz w:val="24"/>
          <w:szCs w:val="24"/>
        </w:rPr>
        <w:t xml:space="preserve"> selama 50 hari, diperoleh jumlah tingkat kelangsungan hidup, panjang mutlak dan berat mutlak ikan jelawat pada masing-masing perlakuan pada Tabel </w:t>
      </w:r>
      <w:r w:rsidR="001A0FF3">
        <w:rPr>
          <w:rFonts w:ascii="Times New Roman" w:hAnsi="Times New Roman" w:cs="Times New Roman"/>
          <w:iCs/>
          <w:sz w:val="24"/>
          <w:szCs w:val="24"/>
        </w:rPr>
        <w:t>5</w:t>
      </w:r>
      <w:r>
        <w:rPr>
          <w:rFonts w:ascii="Times New Roman" w:hAnsi="Times New Roman" w:cs="Times New Roman"/>
          <w:iCs/>
          <w:sz w:val="24"/>
          <w:szCs w:val="24"/>
        </w:rPr>
        <w:t>.</w:t>
      </w:r>
    </w:p>
    <w:p w:rsidR="00BA7793" w:rsidRPr="00284DDA" w:rsidRDefault="00BA7793" w:rsidP="001A0FF3">
      <w:pPr>
        <w:spacing w:line="276" w:lineRule="auto"/>
        <w:ind w:left="1134" w:hanging="1134"/>
        <w:rPr>
          <w:rFonts w:ascii="Times New Roman" w:hAnsi="Times New Roman" w:cs="Times New Roman"/>
          <w:b/>
          <w:sz w:val="24"/>
          <w:szCs w:val="24"/>
        </w:rPr>
      </w:pPr>
      <w:proofErr w:type="gramStart"/>
      <w:r>
        <w:rPr>
          <w:rFonts w:ascii="Times New Roman" w:hAnsi="Times New Roman" w:cs="Times New Roman"/>
          <w:b/>
          <w:sz w:val="24"/>
          <w:szCs w:val="24"/>
        </w:rPr>
        <w:t xml:space="preserve">Tabel </w:t>
      </w:r>
      <w:r w:rsidR="001A0FF3">
        <w:rPr>
          <w:rFonts w:ascii="Times New Roman" w:hAnsi="Times New Roman" w:cs="Times New Roman"/>
          <w:b/>
          <w:sz w:val="24"/>
          <w:szCs w:val="24"/>
        </w:rPr>
        <w:t>1</w:t>
      </w:r>
      <w:r w:rsidRPr="00284DDA">
        <w:rPr>
          <w:rFonts w:ascii="Times New Roman" w:hAnsi="Times New Roman" w:cs="Times New Roman"/>
          <w:b/>
          <w:sz w:val="24"/>
          <w:szCs w:val="24"/>
        </w:rPr>
        <w:t>.</w:t>
      </w:r>
      <w:proofErr w:type="gramEnd"/>
      <w:r w:rsidRPr="00284DDA">
        <w:rPr>
          <w:rFonts w:ascii="Times New Roman" w:hAnsi="Times New Roman" w:cs="Times New Roman"/>
          <w:b/>
          <w:sz w:val="24"/>
          <w:szCs w:val="24"/>
        </w:rPr>
        <w:t xml:space="preserve"> Hasil Uji Parameter Penelitian Ikan Jelawat dengan Padat Tebar Berbeda pada Sistem Resirkulasi</w:t>
      </w:r>
    </w:p>
    <w:tbl>
      <w:tblPr>
        <w:tblW w:w="9654" w:type="dxa"/>
        <w:tblInd w:w="93" w:type="dxa"/>
        <w:tblLook w:val="04A0" w:firstRow="1" w:lastRow="0" w:firstColumn="1" w:lastColumn="0" w:noHBand="0" w:noVBand="1"/>
      </w:tblPr>
      <w:tblGrid>
        <w:gridCol w:w="867"/>
        <w:gridCol w:w="3259"/>
        <w:gridCol w:w="1418"/>
        <w:gridCol w:w="1417"/>
        <w:gridCol w:w="1276"/>
        <w:gridCol w:w="1417"/>
      </w:tblGrid>
      <w:tr w:rsidR="00BA7793" w:rsidRPr="007350DC" w:rsidTr="001A0FF3">
        <w:trPr>
          <w:trHeight w:val="300"/>
        </w:trPr>
        <w:tc>
          <w:tcPr>
            <w:tcW w:w="867" w:type="dxa"/>
            <w:vMerge w:val="restart"/>
            <w:tcBorders>
              <w:top w:val="single" w:sz="4" w:space="0" w:color="auto"/>
              <w:bottom w:val="single" w:sz="4" w:space="0" w:color="auto"/>
            </w:tcBorders>
            <w:shd w:val="clear" w:color="auto" w:fill="auto"/>
            <w:noWrap/>
            <w:hideMark/>
          </w:tcPr>
          <w:p w:rsidR="00BA7793" w:rsidRPr="007350DC" w:rsidRDefault="00BA7793" w:rsidP="00635C99">
            <w:pPr>
              <w:spacing w:line="240" w:lineRule="auto"/>
              <w:jc w:val="center"/>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No</w:t>
            </w:r>
          </w:p>
        </w:tc>
        <w:tc>
          <w:tcPr>
            <w:tcW w:w="3259" w:type="dxa"/>
            <w:vMerge w:val="restart"/>
            <w:tcBorders>
              <w:top w:val="single" w:sz="4" w:space="0" w:color="auto"/>
              <w:bottom w:val="single" w:sz="4" w:space="0" w:color="auto"/>
            </w:tcBorders>
            <w:shd w:val="clear" w:color="auto" w:fill="auto"/>
            <w:noWrap/>
            <w:hideMark/>
          </w:tcPr>
          <w:p w:rsidR="00BA7793" w:rsidRPr="007350DC" w:rsidRDefault="00BA7793" w:rsidP="001A0FF3">
            <w:pPr>
              <w:spacing w:line="240" w:lineRule="auto"/>
              <w:ind w:hanging="714"/>
              <w:jc w:val="center"/>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Parameter</w:t>
            </w:r>
          </w:p>
        </w:tc>
        <w:tc>
          <w:tcPr>
            <w:tcW w:w="5528" w:type="dxa"/>
            <w:gridSpan w:val="4"/>
            <w:tcBorders>
              <w:top w:val="single" w:sz="4" w:space="0" w:color="auto"/>
              <w:bottom w:val="single" w:sz="4" w:space="0" w:color="auto"/>
            </w:tcBorders>
            <w:shd w:val="clear" w:color="auto" w:fill="auto"/>
            <w:noWrap/>
            <w:hideMark/>
          </w:tcPr>
          <w:p w:rsidR="00BA7793" w:rsidRPr="007350DC" w:rsidRDefault="00BA7793" w:rsidP="001A0FF3">
            <w:pPr>
              <w:spacing w:line="240" w:lineRule="auto"/>
              <w:ind w:hanging="680"/>
              <w:jc w:val="center"/>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Perlakuan</w:t>
            </w:r>
          </w:p>
        </w:tc>
      </w:tr>
      <w:tr w:rsidR="00BA7793" w:rsidRPr="007350DC" w:rsidTr="001A0FF3">
        <w:trPr>
          <w:trHeight w:val="300"/>
        </w:trPr>
        <w:tc>
          <w:tcPr>
            <w:tcW w:w="867" w:type="dxa"/>
            <w:vMerge/>
            <w:tcBorders>
              <w:top w:val="single" w:sz="4" w:space="0" w:color="auto"/>
              <w:bottom w:val="single" w:sz="4" w:space="0" w:color="auto"/>
            </w:tcBorders>
            <w:vAlign w:val="center"/>
            <w:hideMark/>
          </w:tcPr>
          <w:p w:rsidR="00BA7793" w:rsidRPr="007350DC" w:rsidRDefault="00BA7793" w:rsidP="00635C99">
            <w:pPr>
              <w:spacing w:line="240" w:lineRule="auto"/>
              <w:rPr>
                <w:rFonts w:asciiTheme="majorBidi" w:eastAsia="Times New Roman" w:hAnsiTheme="majorBidi" w:cstheme="majorBidi"/>
                <w:color w:val="000000"/>
                <w:sz w:val="24"/>
                <w:szCs w:val="24"/>
              </w:rPr>
            </w:pPr>
          </w:p>
        </w:tc>
        <w:tc>
          <w:tcPr>
            <w:tcW w:w="3259" w:type="dxa"/>
            <w:vMerge/>
            <w:tcBorders>
              <w:top w:val="single" w:sz="4" w:space="0" w:color="auto"/>
              <w:bottom w:val="single" w:sz="4" w:space="0" w:color="auto"/>
            </w:tcBorders>
            <w:vAlign w:val="center"/>
            <w:hideMark/>
          </w:tcPr>
          <w:p w:rsidR="00BA7793" w:rsidRPr="007350DC" w:rsidRDefault="00BA7793" w:rsidP="001A0FF3">
            <w:pPr>
              <w:spacing w:line="240" w:lineRule="auto"/>
              <w:ind w:hanging="714"/>
              <w:rPr>
                <w:rFonts w:asciiTheme="majorBidi" w:eastAsia="Times New Roman" w:hAnsiTheme="majorBidi" w:cstheme="majorBidi"/>
                <w:color w:val="000000"/>
                <w:sz w:val="24"/>
                <w:szCs w:val="24"/>
              </w:rPr>
            </w:pPr>
          </w:p>
        </w:tc>
        <w:tc>
          <w:tcPr>
            <w:tcW w:w="1418" w:type="dxa"/>
            <w:tcBorders>
              <w:top w:val="nil"/>
              <w:bottom w:val="single" w:sz="4" w:space="0" w:color="auto"/>
            </w:tcBorders>
            <w:shd w:val="clear" w:color="auto" w:fill="auto"/>
            <w:noWrap/>
            <w:hideMark/>
          </w:tcPr>
          <w:p w:rsidR="00BA7793" w:rsidRPr="007350DC" w:rsidRDefault="00BA7793" w:rsidP="001A0FF3">
            <w:pPr>
              <w:spacing w:line="240" w:lineRule="auto"/>
              <w:ind w:hanging="680"/>
              <w:jc w:val="center"/>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A</w:t>
            </w:r>
          </w:p>
        </w:tc>
        <w:tc>
          <w:tcPr>
            <w:tcW w:w="1417" w:type="dxa"/>
            <w:tcBorders>
              <w:top w:val="nil"/>
              <w:bottom w:val="single" w:sz="4" w:space="0" w:color="auto"/>
            </w:tcBorders>
            <w:shd w:val="clear" w:color="auto" w:fill="auto"/>
            <w:noWrap/>
            <w:hideMark/>
          </w:tcPr>
          <w:p w:rsidR="00BA7793" w:rsidRPr="007350DC" w:rsidRDefault="00BA7793" w:rsidP="001A0FF3">
            <w:pPr>
              <w:spacing w:line="240" w:lineRule="auto"/>
              <w:ind w:hanging="680"/>
              <w:jc w:val="center"/>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B</w:t>
            </w:r>
          </w:p>
        </w:tc>
        <w:tc>
          <w:tcPr>
            <w:tcW w:w="1276" w:type="dxa"/>
            <w:tcBorders>
              <w:top w:val="nil"/>
              <w:bottom w:val="single" w:sz="4" w:space="0" w:color="auto"/>
            </w:tcBorders>
            <w:shd w:val="clear" w:color="auto" w:fill="auto"/>
            <w:noWrap/>
            <w:hideMark/>
          </w:tcPr>
          <w:p w:rsidR="00BA7793" w:rsidRPr="007350DC" w:rsidRDefault="00BA7793" w:rsidP="001A0FF3">
            <w:pPr>
              <w:spacing w:line="240" w:lineRule="auto"/>
              <w:ind w:hanging="680"/>
              <w:jc w:val="center"/>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C</w:t>
            </w:r>
          </w:p>
        </w:tc>
        <w:tc>
          <w:tcPr>
            <w:tcW w:w="1417" w:type="dxa"/>
            <w:tcBorders>
              <w:top w:val="nil"/>
              <w:bottom w:val="single" w:sz="4" w:space="0" w:color="auto"/>
            </w:tcBorders>
            <w:shd w:val="clear" w:color="auto" w:fill="auto"/>
            <w:noWrap/>
            <w:hideMark/>
          </w:tcPr>
          <w:p w:rsidR="00BA7793" w:rsidRPr="007350DC" w:rsidRDefault="00BA7793" w:rsidP="001A0FF3">
            <w:pPr>
              <w:spacing w:line="240" w:lineRule="auto"/>
              <w:ind w:hanging="680"/>
              <w:jc w:val="center"/>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D</w:t>
            </w:r>
          </w:p>
        </w:tc>
      </w:tr>
      <w:tr w:rsidR="00BA7793" w:rsidRPr="007350DC" w:rsidTr="002D7E96">
        <w:trPr>
          <w:trHeight w:val="300"/>
        </w:trPr>
        <w:tc>
          <w:tcPr>
            <w:tcW w:w="867" w:type="dxa"/>
            <w:tcBorders>
              <w:top w:val="nil"/>
              <w:bottom w:val="nil"/>
            </w:tcBorders>
            <w:shd w:val="clear" w:color="auto" w:fill="auto"/>
            <w:noWrap/>
            <w:hideMark/>
          </w:tcPr>
          <w:p w:rsidR="00BA7793" w:rsidRPr="002D7E96" w:rsidRDefault="002D7E96" w:rsidP="00635C99">
            <w:pPr>
              <w:spacing w:line="240" w:lineRule="auto"/>
              <w:jc w:val="center"/>
              <w:rPr>
                <w:rFonts w:asciiTheme="majorBidi" w:eastAsia="Times New Roman" w:hAnsiTheme="majorBidi" w:cstheme="majorBidi"/>
                <w:color w:val="000000"/>
                <w:sz w:val="24"/>
                <w:szCs w:val="24"/>
                <w:lang w:val="id-ID"/>
              </w:rPr>
            </w:pPr>
            <w:r>
              <w:rPr>
                <w:rFonts w:asciiTheme="majorBidi" w:eastAsia="Times New Roman" w:hAnsiTheme="majorBidi" w:cstheme="majorBidi"/>
                <w:color w:val="000000"/>
                <w:sz w:val="24"/>
                <w:szCs w:val="24"/>
                <w:lang w:val="id-ID"/>
              </w:rPr>
              <w:t>1</w:t>
            </w:r>
          </w:p>
        </w:tc>
        <w:tc>
          <w:tcPr>
            <w:tcW w:w="3259" w:type="dxa"/>
            <w:tcBorders>
              <w:top w:val="nil"/>
              <w:bottom w:val="nil"/>
            </w:tcBorders>
            <w:shd w:val="clear" w:color="auto" w:fill="auto"/>
            <w:noWrap/>
            <w:hideMark/>
          </w:tcPr>
          <w:p w:rsidR="00BA7793" w:rsidRPr="007350DC" w:rsidRDefault="00D42DE1" w:rsidP="001A0FF3">
            <w:pPr>
              <w:spacing w:line="240" w:lineRule="auto"/>
              <w:ind w:hanging="71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Glukosa Darah (mg/dl)</w:t>
            </w:r>
          </w:p>
        </w:tc>
        <w:tc>
          <w:tcPr>
            <w:tcW w:w="1418" w:type="dxa"/>
            <w:tcBorders>
              <w:top w:val="nil"/>
              <w:bottom w:val="nil"/>
            </w:tcBorders>
            <w:shd w:val="clear" w:color="auto" w:fill="auto"/>
            <w:noWrap/>
            <w:hideMark/>
          </w:tcPr>
          <w:p w:rsidR="00BA7793" w:rsidRPr="00745A42" w:rsidRDefault="00D42DE1" w:rsidP="001A0FF3">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51,17</w:t>
            </w:r>
            <w:r w:rsidR="00BA7793">
              <w:rPr>
                <w:rFonts w:asciiTheme="majorBidi" w:eastAsia="Times New Roman" w:hAnsiTheme="majorBidi" w:cstheme="majorBidi"/>
                <w:color w:val="000000"/>
                <w:sz w:val="24"/>
                <w:szCs w:val="24"/>
                <w:vertAlign w:val="superscript"/>
              </w:rPr>
              <w:t>d</w:t>
            </w:r>
          </w:p>
        </w:tc>
        <w:tc>
          <w:tcPr>
            <w:tcW w:w="1417" w:type="dxa"/>
            <w:tcBorders>
              <w:top w:val="nil"/>
              <w:bottom w:val="nil"/>
            </w:tcBorders>
            <w:shd w:val="clear" w:color="auto" w:fill="auto"/>
            <w:noWrap/>
            <w:hideMark/>
          </w:tcPr>
          <w:p w:rsidR="00BA7793" w:rsidRPr="00745A42" w:rsidRDefault="00D42DE1" w:rsidP="001A0FF3">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52,00</w:t>
            </w:r>
            <w:r w:rsidR="00BA7793">
              <w:rPr>
                <w:rFonts w:asciiTheme="majorBidi" w:eastAsia="Times New Roman" w:hAnsiTheme="majorBidi" w:cstheme="majorBidi"/>
                <w:color w:val="000000"/>
                <w:sz w:val="24"/>
                <w:szCs w:val="24"/>
                <w:vertAlign w:val="superscript"/>
              </w:rPr>
              <w:t>c</w:t>
            </w:r>
          </w:p>
        </w:tc>
        <w:tc>
          <w:tcPr>
            <w:tcW w:w="1276" w:type="dxa"/>
            <w:tcBorders>
              <w:top w:val="nil"/>
              <w:bottom w:val="nil"/>
            </w:tcBorders>
            <w:shd w:val="clear" w:color="auto" w:fill="auto"/>
            <w:noWrap/>
            <w:hideMark/>
          </w:tcPr>
          <w:p w:rsidR="00BA7793" w:rsidRPr="00745A42" w:rsidRDefault="00D42DE1" w:rsidP="001A0FF3">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52,50</w:t>
            </w:r>
            <w:r w:rsidR="00BA7793">
              <w:rPr>
                <w:rFonts w:asciiTheme="majorBidi" w:eastAsia="Times New Roman" w:hAnsiTheme="majorBidi" w:cstheme="majorBidi"/>
                <w:color w:val="000000"/>
                <w:sz w:val="24"/>
                <w:szCs w:val="24"/>
                <w:vertAlign w:val="superscript"/>
              </w:rPr>
              <w:t>b</w:t>
            </w:r>
          </w:p>
        </w:tc>
        <w:tc>
          <w:tcPr>
            <w:tcW w:w="1417" w:type="dxa"/>
            <w:tcBorders>
              <w:top w:val="nil"/>
              <w:bottom w:val="nil"/>
            </w:tcBorders>
            <w:shd w:val="clear" w:color="auto" w:fill="auto"/>
            <w:noWrap/>
            <w:hideMark/>
          </w:tcPr>
          <w:p w:rsidR="00BA7793" w:rsidRPr="00745A42" w:rsidRDefault="00D42DE1" w:rsidP="001A0FF3">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56,00</w:t>
            </w:r>
            <w:r w:rsidR="00BA7793">
              <w:rPr>
                <w:rFonts w:asciiTheme="majorBidi" w:eastAsia="Times New Roman" w:hAnsiTheme="majorBidi" w:cstheme="majorBidi"/>
                <w:color w:val="000000"/>
                <w:sz w:val="24"/>
                <w:szCs w:val="24"/>
                <w:vertAlign w:val="superscript"/>
              </w:rPr>
              <w:t>a</w:t>
            </w:r>
          </w:p>
        </w:tc>
      </w:tr>
      <w:tr w:rsidR="002D7E96" w:rsidRPr="007350DC" w:rsidTr="00DB54D8">
        <w:trPr>
          <w:trHeight w:val="300"/>
        </w:trPr>
        <w:tc>
          <w:tcPr>
            <w:tcW w:w="867" w:type="dxa"/>
            <w:tcBorders>
              <w:top w:val="single" w:sz="4" w:space="0" w:color="auto"/>
            </w:tcBorders>
            <w:shd w:val="clear" w:color="auto" w:fill="auto"/>
            <w:noWrap/>
            <w:hideMark/>
          </w:tcPr>
          <w:p w:rsidR="002D7E96" w:rsidRPr="002D7E96" w:rsidRDefault="002D7E96" w:rsidP="00DB54D8">
            <w:pPr>
              <w:spacing w:line="240" w:lineRule="auto"/>
              <w:jc w:val="center"/>
              <w:rPr>
                <w:rFonts w:asciiTheme="majorBidi" w:eastAsia="Times New Roman" w:hAnsiTheme="majorBidi" w:cstheme="majorBidi"/>
                <w:color w:val="000000"/>
                <w:sz w:val="24"/>
                <w:szCs w:val="24"/>
                <w:lang w:val="id-ID"/>
              </w:rPr>
            </w:pPr>
            <w:r>
              <w:rPr>
                <w:rFonts w:asciiTheme="majorBidi" w:eastAsia="Times New Roman" w:hAnsiTheme="majorBidi" w:cstheme="majorBidi"/>
                <w:color w:val="000000"/>
                <w:sz w:val="24"/>
                <w:szCs w:val="24"/>
                <w:lang w:val="id-ID"/>
              </w:rPr>
              <w:t>2</w:t>
            </w:r>
          </w:p>
        </w:tc>
        <w:tc>
          <w:tcPr>
            <w:tcW w:w="3259" w:type="dxa"/>
            <w:tcBorders>
              <w:top w:val="single" w:sz="4" w:space="0" w:color="auto"/>
            </w:tcBorders>
            <w:shd w:val="clear" w:color="auto" w:fill="auto"/>
            <w:noWrap/>
            <w:hideMark/>
          </w:tcPr>
          <w:p w:rsidR="002D7E96" w:rsidRPr="007350DC" w:rsidRDefault="002D7E96" w:rsidP="00DB54D8">
            <w:pPr>
              <w:spacing w:line="240" w:lineRule="auto"/>
              <w:ind w:hanging="714"/>
              <w:rPr>
                <w:rFonts w:asciiTheme="majorBidi" w:eastAsia="Times New Roman" w:hAnsiTheme="majorBidi" w:cstheme="majorBidi"/>
                <w:color w:val="000000"/>
                <w:sz w:val="24"/>
                <w:szCs w:val="24"/>
              </w:rPr>
            </w:pPr>
            <w:r w:rsidRPr="007350DC">
              <w:rPr>
                <w:rFonts w:asciiTheme="majorBidi" w:eastAsia="Times New Roman" w:hAnsiTheme="majorBidi" w:cstheme="majorBidi"/>
                <w:color w:val="000000"/>
                <w:sz w:val="24"/>
                <w:szCs w:val="24"/>
              </w:rPr>
              <w:t>Kelangsungan Hidup (%)</w:t>
            </w:r>
          </w:p>
        </w:tc>
        <w:tc>
          <w:tcPr>
            <w:tcW w:w="1418" w:type="dxa"/>
            <w:tcBorders>
              <w:top w:val="single" w:sz="4" w:space="0" w:color="auto"/>
            </w:tcBorders>
            <w:shd w:val="clear" w:color="auto" w:fill="auto"/>
            <w:noWrap/>
            <w:hideMark/>
          </w:tcPr>
          <w:p w:rsidR="002D7E96" w:rsidRPr="00745A42" w:rsidRDefault="002D7E96" w:rsidP="00DB54D8">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98,83</w:t>
            </w:r>
            <w:r>
              <w:rPr>
                <w:rFonts w:asciiTheme="majorBidi" w:eastAsia="Times New Roman" w:hAnsiTheme="majorBidi" w:cstheme="majorBidi"/>
                <w:color w:val="000000"/>
                <w:sz w:val="24"/>
                <w:szCs w:val="24"/>
                <w:vertAlign w:val="superscript"/>
              </w:rPr>
              <w:t>a</w:t>
            </w:r>
          </w:p>
        </w:tc>
        <w:tc>
          <w:tcPr>
            <w:tcW w:w="1417" w:type="dxa"/>
            <w:tcBorders>
              <w:top w:val="single" w:sz="4" w:space="0" w:color="auto"/>
            </w:tcBorders>
            <w:shd w:val="clear" w:color="auto" w:fill="auto"/>
            <w:noWrap/>
            <w:hideMark/>
          </w:tcPr>
          <w:p w:rsidR="002D7E96" w:rsidRPr="00745A42" w:rsidRDefault="002D7E96" w:rsidP="00DB54D8">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99,33</w:t>
            </w:r>
            <w:r>
              <w:rPr>
                <w:rFonts w:asciiTheme="majorBidi" w:eastAsia="Times New Roman" w:hAnsiTheme="majorBidi" w:cstheme="majorBidi"/>
                <w:color w:val="000000"/>
                <w:sz w:val="24"/>
                <w:szCs w:val="24"/>
                <w:vertAlign w:val="superscript"/>
              </w:rPr>
              <w:t>a</w:t>
            </w:r>
          </w:p>
        </w:tc>
        <w:tc>
          <w:tcPr>
            <w:tcW w:w="1276" w:type="dxa"/>
            <w:tcBorders>
              <w:top w:val="single" w:sz="4" w:space="0" w:color="auto"/>
            </w:tcBorders>
            <w:shd w:val="clear" w:color="auto" w:fill="auto"/>
            <w:noWrap/>
            <w:hideMark/>
          </w:tcPr>
          <w:p w:rsidR="002D7E96" w:rsidRPr="00745A42" w:rsidRDefault="002D7E96" w:rsidP="00DB54D8">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99,62</w:t>
            </w:r>
            <w:r>
              <w:rPr>
                <w:rFonts w:asciiTheme="majorBidi" w:eastAsia="Times New Roman" w:hAnsiTheme="majorBidi" w:cstheme="majorBidi"/>
                <w:color w:val="000000"/>
                <w:sz w:val="24"/>
                <w:szCs w:val="24"/>
                <w:vertAlign w:val="superscript"/>
              </w:rPr>
              <w:t>a</w:t>
            </w:r>
          </w:p>
        </w:tc>
        <w:tc>
          <w:tcPr>
            <w:tcW w:w="1417" w:type="dxa"/>
            <w:tcBorders>
              <w:top w:val="single" w:sz="4" w:space="0" w:color="auto"/>
            </w:tcBorders>
            <w:shd w:val="clear" w:color="auto" w:fill="auto"/>
            <w:noWrap/>
            <w:hideMark/>
          </w:tcPr>
          <w:p w:rsidR="002D7E96" w:rsidRPr="00745A42" w:rsidRDefault="002D7E96" w:rsidP="00DB54D8">
            <w:pPr>
              <w:spacing w:line="240" w:lineRule="auto"/>
              <w:ind w:hanging="680"/>
              <w:jc w:val="center"/>
              <w:rPr>
                <w:rFonts w:asciiTheme="majorBidi" w:eastAsia="Times New Roman" w:hAnsiTheme="majorBidi" w:cstheme="majorBidi"/>
                <w:color w:val="000000"/>
                <w:sz w:val="24"/>
                <w:szCs w:val="24"/>
                <w:vertAlign w:val="superscript"/>
              </w:rPr>
            </w:pPr>
            <w:r>
              <w:rPr>
                <w:rFonts w:asciiTheme="majorBidi" w:eastAsia="Times New Roman" w:hAnsiTheme="majorBidi" w:cstheme="majorBidi"/>
                <w:color w:val="000000"/>
                <w:sz w:val="24"/>
                <w:szCs w:val="24"/>
              </w:rPr>
              <w:t>98,61</w:t>
            </w:r>
            <w:r>
              <w:rPr>
                <w:rFonts w:asciiTheme="majorBidi" w:eastAsia="Times New Roman" w:hAnsiTheme="majorBidi" w:cstheme="majorBidi"/>
                <w:color w:val="000000"/>
                <w:sz w:val="24"/>
                <w:szCs w:val="24"/>
                <w:vertAlign w:val="superscript"/>
              </w:rPr>
              <w:t>a</w:t>
            </w:r>
          </w:p>
        </w:tc>
      </w:tr>
    </w:tbl>
    <w:p w:rsidR="00BA7793" w:rsidRPr="002D7E96" w:rsidRDefault="00BA7793" w:rsidP="001A0FF3">
      <w:pPr>
        <w:spacing w:after="240" w:line="240" w:lineRule="auto"/>
        <w:ind w:left="1134" w:hanging="1134"/>
        <w:rPr>
          <w:rFonts w:ascii="Times New Roman" w:hAnsi="Times New Roman" w:cs="Times New Roman"/>
          <w:bCs/>
          <w:sz w:val="20"/>
          <w:szCs w:val="20"/>
        </w:rPr>
      </w:pPr>
      <w:proofErr w:type="gramStart"/>
      <w:r w:rsidRPr="002D7E96">
        <w:rPr>
          <w:rFonts w:ascii="Times New Roman" w:hAnsi="Times New Roman" w:cs="Times New Roman"/>
          <w:bCs/>
          <w:sz w:val="20"/>
          <w:szCs w:val="20"/>
        </w:rPr>
        <w:t>Keterangan :</w:t>
      </w:r>
      <w:proofErr w:type="gramEnd"/>
      <w:r w:rsidRPr="002D7E96">
        <w:rPr>
          <w:rFonts w:ascii="Times New Roman" w:hAnsi="Times New Roman" w:cs="Times New Roman"/>
          <w:bCs/>
          <w:sz w:val="20"/>
          <w:szCs w:val="20"/>
        </w:rPr>
        <w:t xml:space="preserve"> angka-angka yang diikuti oleh huruf yang berbeda menunjukkan perlakuan berbeda nyata pada uji Tuckey taraf 5% (0,05)</w:t>
      </w:r>
    </w:p>
    <w:p w:rsidR="002D7E96" w:rsidRPr="00853EBA" w:rsidRDefault="002D7E96" w:rsidP="002D7E96">
      <w:pPr>
        <w:spacing w:line="276" w:lineRule="auto"/>
        <w:ind w:left="0" w:firstLine="0"/>
        <w:rPr>
          <w:rFonts w:ascii="Times New Roman" w:hAnsi="Times New Roman" w:cs="Times New Roman"/>
          <w:b/>
          <w:sz w:val="24"/>
          <w:szCs w:val="24"/>
        </w:rPr>
      </w:pPr>
      <w:r>
        <w:rPr>
          <w:rFonts w:ascii="Times New Roman" w:hAnsi="Times New Roman" w:cs="Times New Roman"/>
          <w:b/>
          <w:sz w:val="24"/>
          <w:szCs w:val="24"/>
        </w:rPr>
        <w:t>Glukosa Darah</w:t>
      </w:r>
    </w:p>
    <w:p w:rsidR="002D7E96" w:rsidRDefault="002D7E96" w:rsidP="002D7E96">
      <w:pPr>
        <w:ind w:left="0" w:firstLine="567"/>
        <w:rPr>
          <w:rFonts w:ascii="Times New Roman" w:hAnsi="Times New Roman" w:cs="Times New Roman"/>
          <w:bCs/>
          <w:sz w:val="24"/>
          <w:szCs w:val="24"/>
        </w:rPr>
      </w:pPr>
      <w:proofErr w:type="gramStart"/>
      <w:r>
        <w:rPr>
          <w:rFonts w:ascii="Times New Roman" w:hAnsi="Times New Roman" w:cs="Times New Roman"/>
          <w:bCs/>
          <w:sz w:val="24"/>
          <w:szCs w:val="24"/>
        </w:rPr>
        <w:t>Rata-rata glukosa darah benih ikan jelawat dalam penelitian ini dapat dilihat pada Gambar 2.</w:t>
      </w:r>
      <w:proofErr w:type="gramEnd"/>
    </w:p>
    <w:p w:rsidR="002D7E96" w:rsidRDefault="002D7E96" w:rsidP="002D7E96">
      <w:pPr>
        <w:spacing w:line="360" w:lineRule="auto"/>
        <w:jc w:val="center"/>
        <w:rPr>
          <w:rFonts w:ascii="Times New Roman" w:hAnsi="Times New Roman" w:cs="Times New Roman"/>
          <w:bCs/>
          <w:sz w:val="24"/>
          <w:szCs w:val="24"/>
        </w:rPr>
      </w:pPr>
      <w:r w:rsidRPr="006B1BF0">
        <w:rPr>
          <w:rFonts w:ascii="Times New Roman" w:hAnsi="Times New Roman" w:cs="Times New Roman"/>
          <w:bCs/>
          <w:noProof/>
          <w:sz w:val="24"/>
          <w:szCs w:val="24"/>
          <w:lang w:val="id-ID" w:eastAsia="id-ID"/>
        </w:rPr>
        <w:drawing>
          <wp:inline distT="0" distB="0" distL="0" distR="0" wp14:anchorId="42542DB0" wp14:editId="32699387">
            <wp:extent cx="4457700" cy="1609725"/>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7E96" w:rsidRPr="00D96676" w:rsidRDefault="002D7E96" w:rsidP="002D7E96">
      <w:pPr>
        <w:jc w:val="center"/>
        <w:rPr>
          <w:rFonts w:ascii="Times New Roman" w:hAnsi="Times New Roman" w:cs="Times New Roman"/>
          <w:b/>
          <w:sz w:val="24"/>
          <w:szCs w:val="24"/>
        </w:rPr>
      </w:pPr>
      <w:proofErr w:type="gramStart"/>
      <w:r w:rsidRPr="00D96676">
        <w:rPr>
          <w:rFonts w:ascii="Times New Roman" w:hAnsi="Times New Roman" w:cs="Times New Roman"/>
          <w:b/>
          <w:sz w:val="24"/>
          <w:szCs w:val="24"/>
        </w:rPr>
        <w:t xml:space="preserve">Gambar </w:t>
      </w:r>
      <w:r>
        <w:rPr>
          <w:rFonts w:ascii="Times New Roman" w:hAnsi="Times New Roman" w:cs="Times New Roman"/>
          <w:b/>
          <w:sz w:val="24"/>
          <w:szCs w:val="24"/>
        </w:rPr>
        <w:t>2</w:t>
      </w:r>
      <w:r w:rsidRPr="00D96676">
        <w:rPr>
          <w:rFonts w:ascii="Times New Roman" w:hAnsi="Times New Roman" w:cs="Times New Roman"/>
          <w:b/>
          <w:sz w:val="24"/>
          <w:szCs w:val="24"/>
        </w:rPr>
        <w:t>.</w:t>
      </w:r>
      <w:proofErr w:type="gramEnd"/>
      <w:r w:rsidRPr="00D96676">
        <w:rPr>
          <w:rFonts w:ascii="Times New Roman" w:hAnsi="Times New Roman" w:cs="Times New Roman"/>
          <w:b/>
          <w:sz w:val="24"/>
          <w:szCs w:val="24"/>
        </w:rPr>
        <w:t xml:space="preserve"> Rata-Rata Glukosa Darah Ikan Jelawat (mg/dl)</w:t>
      </w:r>
    </w:p>
    <w:p w:rsidR="002D7E96" w:rsidRDefault="002D7E96" w:rsidP="002D7E96">
      <w:pPr>
        <w:spacing w:line="276" w:lineRule="auto"/>
        <w:ind w:left="0" w:firstLine="567"/>
        <w:rPr>
          <w:rFonts w:ascii="Times New Roman" w:hAnsi="Times New Roman" w:cs="Times New Roman"/>
          <w:bCs/>
          <w:sz w:val="24"/>
          <w:szCs w:val="24"/>
        </w:rPr>
      </w:pPr>
      <w:proofErr w:type="gramStart"/>
      <w:r>
        <w:rPr>
          <w:rFonts w:ascii="Times New Roman" w:hAnsi="Times New Roman" w:cs="Times New Roman"/>
          <w:bCs/>
          <w:sz w:val="24"/>
          <w:szCs w:val="24"/>
        </w:rPr>
        <w:t>Gambar 2.</w:t>
      </w:r>
      <w:proofErr w:type="gramEnd"/>
      <w:r>
        <w:rPr>
          <w:rFonts w:ascii="Times New Roman" w:hAnsi="Times New Roman" w:cs="Times New Roman"/>
          <w:bCs/>
          <w:sz w:val="24"/>
          <w:szCs w:val="24"/>
        </w:rPr>
        <w:t xml:space="preserve"> Menunjukkan bahwa perlakuan dengan glukosa darah paling rendah adalah perlakuan A (5 ekor/l) yairu 51,17 mg/dl dan perlakuan dengan glukosa darah paling tinggi adalah perlakuan D (20 ekor/l) sebesar 56 mg/dl. Hal ini menunjukkan bahwa semakin tinggi kepadatan benih ikan jelawat maka semakin tinggi pula </w:t>
      </w:r>
      <w:proofErr w:type="gramStart"/>
      <w:r>
        <w:rPr>
          <w:rFonts w:ascii="Times New Roman" w:hAnsi="Times New Roman" w:cs="Times New Roman"/>
          <w:bCs/>
          <w:sz w:val="24"/>
          <w:szCs w:val="24"/>
        </w:rPr>
        <w:t>kadar</w:t>
      </w:r>
      <w:proofErr w:type="gramEnd"/>
      <w:r>
        <w:rPr>
          <w:rFonts w:ascii="Times New Roman" w:hAnsi="Times New Roman" w:cs="Times New Roman"/>
          <w:bCs/>
          <w:sz w:val="24"/>
          <w:szCs w:val="24"/>
        </w:rPr>
        <w:t xml:space="preserve"> glukosa darah ikan jelawat karena ikan semakin stress. Hal ini sesuai pendapat Utami </w:t>
      </w:r>
      <w:r w:rsidRPr="00D96676">
        <w:rPr>
          <w:rFonts w:ascii="Times New Roman" w:hAnsi="Times New Roman" w:cs="Times New Roman"/>
          <w:bCs/>
          <w:i/>
          <w:iCs/>
          <w:sz w:val="24"/>
          <w:szCs w:val="24"/>
        </w:rPr>
        <w:t>et al</w:t>
      </w:r>
      <w:r>
        <w:rPr>
          <w:rFonts w:ascii="Times New Roman" w:hAnsi="Times New Roman" w:cs="Times New Roman"/>
          <w:bCs/>
          <w:sz w:val="24"/>
          <w:szCs w:val="24"/>
        </w:rPr>
        <w:t xml:space="preserve">., (2018) bahwa semakin tinggi nilai glukosa darah melebihi diduga ikan tersebut mengalami stress. Padat penebaran yang tinggi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menyebabkan kompetisi pada oksigen, pakan dan ruang gerak yang menyebabkan stress.</w:t>
      </w:r>
    </w:p>
    <w:p w:rsidR="002D7E96" w:rsidRDefault="002D7E96" w:rsidP="002D7E96">
      <w:pPr>
        <w:spacing w:line="276" w:lineRule="auto"/>
        <w:ind w:left="0" w:firstLine="567"/>
        <w:rPr>
          <w:rFonts w:ascii="Times New Roman" w:hAnsi="Times New Roman" w:cs="Times New Roman"/>
          <w:bCs/>
          <w:sz w:val="24"/>
          <w:szCs w:val="24"/>
        </w:rPr>
      </w:pPr>
      <w:proofErr w:type="gramStart"/>
      <w:r>
        <w:rPr>
          <w:rFonts w:ascii="Times New Roman" w:hAnsi="Times New Roman" w:cs="Times New Roman"/>
          <w:bCs/>
          <w:sz w:val="24"/>
          <w:szCs w:val="24"/>
        </w:rPr>
        <w:t>Selain itu, kepadatan tinggi menyebabkan kualitas air dalam akuarium semakin cepat menurun yang berakibat pada kondisi ikan.</w:t>
      </w:r>
      <w:proofErr w:type="gramEnd"/>
      <w:r>
        <w:rPr>
          <w:rFonts w:ascii="Times New Roman" w:hAnsi="Times New Roman" w:cs="Times New Roman"/>
          <w:bCs/>
          <w:sz w:val="24"/>
          <w:szCs w:val="24"/>
        </w:rPr>
        <w:t xml:space="preserve"> Menurut Royan </w:t>
      </w:r>
      <w:r w:rsidRPr="002D6224">
        <w:rPr>
          <w:rFonts w:ascii="Times New Roman" w:hAnsi="Times New Roman" w:cs="Times New Roman"/>
          <w:bCs/>
          <w:i/>
          <w:iCs/>
          <w:sz w:val="24"/>
          <w:szCs w:val="24"/>
        </w:rPr>
        <w:t>et al</w:t>
      </w:r>
      <w:r>
        <w:rPr>
          <w:rFonts w:ascii="Times New Roman" w:hAnsi="Times New Roman" w:cs="Times New Roman"/>
          <w:bCs/>
          <w:sz w:val="24"/>
          <w:szCs w:val="24"/>
        </w:rPr>
        <w:t xml:space="preserve">., (2015) pada saat ikan mengalami gangguan yang menyebabkan stress, baik karena penanganan, kualitas air maupu infeksi bakteri, maka ttubuh ikan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mengeluarkan tanda sebagai indikasi adanya gangguan, salah satunya adalah meingkatnya glukosa darah.</w:t>
      </w:r>
    </w:p>
    <w:p w:rsidR="002D7E96" w:rsidRPr="001F4A12" w:rsidRDefault="002D7E96" w:rsidP="002D7E96">
      <w:pPr>
        <w:pStyle w:val="ListParagraph"/>
        <w:spacing w:after="0"/>
        <w:ind w:left="0" w:firstLine="567"/>
        <w:jc w:val="both"/>
        <w:rPr>
          <w:rFonts w:ascii="Times New Roman" w:hAnsi="Times New Roman" w:cs="Times New Roman"/>
          <w:b/>
          <w:sz w:val="24"/>
          <w:szCs w:val="24"/>
        </w:rPr>
      </w:pPr>
      <w:r>
        <w:rPr>
          <w:rFonts w:ascii="Times New Roman" w:hAnsi="Times New Roman" w:cs="Times New Roman"/>
          <w:bCs/>
          <w:sz w:val="24"/>
          <w:szCs w:val="24"/>
        </w:rPr>
        <w:lastRenderedPageBreak/>
        <w:t>Hasil penelitian juga menunjukkan bahwa glukosa darah benih ikan jelawat dalam penelitian ini masih berada dalam kisaran normal yaitu 51</w:t>
      </w:r>
      <w:proofErr w:type="gramStart"/>
      <w:r>
        <w:rPr>
          <w:rFonts w:ascii="Times New Roman" w:hAnsi="Times New Roman" w:cs="Times New Roman"/>
          <w:bCs/>
          <w:sz w:val="24"/>
          <w:szCs w:val="24"/>
        </w:rPr>
        <w:t>,17</w:t>
      </w:r>
      <w:proofErr w:type="gramEnd"/>
      <w:r>
        <w:rPr>
          <w:rFonts w:ascii="Times New Roman" w:hAnsi="Times New Roman" w:cs="Times New Roman"/>
          <w:bCs/>
          <w:sz w:val="24"/>
          <w:szCs w:val="24"/>
        </w:rPr>
        <w:t xml:space="preserve">-56 mg/dl. Hal ini sesuai dengan pendapat Rizki et al., (2020) bahwa kisaran glukosa darah normal ikan Jelawat adalah 50,00-60,00 mg/dl. </w:t>
      </w:r>
      <w:proofErr w:type="gramStart"/>
      <w:r>
        <w:rPr>
          <w:rFonts w:ascii="Times New Roman" w:hAnsi="Times New Roman" w:cs="Times New Roman"/>
          <w:bCs/>
          <w:sz w:val="24"/>
          <w:szCs w:val="24"/>
        </w:rPr>
        <w:t>Apabila glukosa darah benih ikan Jelawat lebih rendah maupun lebih tinggi, maka kemungkinan besar ikan mengalami setress selama pemeliharaan.</w:t>
      </w:r>
      <w:proofErr w:type="gramEnd"/>
    </w:p>
    <w:p w:rsidR="002D7E96" w:rsidRDefault="002D7E96" w:rsidP="003B17E4">
      <w:pPr>
        <w:spacing w:line="276" w:lineRule="auto"/>
        <w:ind w:left="0" w:firstLine="0"/>
        <w:rPr>
          <w:rFonts w:ascii="Times New Roman" w:hAnsi="Times New Roman" w:cs="Times New Roman"/>
          <w:b/>
          <w:sz w:val="24"/>
          <w:szCs w:val="24"/>
          <w:lang w:val="id-ID"/>
        </w:rPr>
      </w:pPr>
    </w:p>
    <w:p w:rsidR="00BA7793" w:rsidRPr="001A0FF3" w:rsidRDefault="00BA7793" w:rsidP="003B17E4">
      <w:pPr>
        <w:spacing w:line="276" w:lineRule="auto"/>
        <w:ind w:left="0" w:firstLine="0"/>
        <w:rPr>
          <w:rFonts w:ascii="Times New Roman" w:hAnsi="Times New Roman" w:cs="Times New Roman"/>
          <w:b/>
          <w:sz w:val="24"/>
          <w:szCs w:val="24"/>
        </w:rPr>
      </w:pPr>
      <w:r w:rsidRPr="001A0FF3">
        <w:rPr>
          <w:rFonts w:ascii="Times New Roman" w:hAnsi="Times New Roman" w:cs="Times New Roman"/>
          <w:b/>
          <w:sz w:val="24"/>
          <w:szCs w:val="24"/>
        </w:rPr>
        <w:t>Kelangsungan Hidup Ikan Jelawat (%)</w:t>
      </w:r>
    </w:p>
    <w:p w:rsidR="00BA7793" w:rsidRDefault="00BA7793" w:rsidP="003B17E4">
      <w:pPr>
        <w:pStyle w:val="ListParagraph"/>
        <w:spacing w:after="0"/>
        <w:ind w:left="0" w:firstLine="567"/>
        <w:jc w:val="both"/>
        <w:rPr>
          <w:rFonts w:ascii="Times New Roman" w:hAnsi="Times New Roman" w:cs="Times New Roman"/>
          <w:bCs/>
          <w:sz w:val="24"/>
          <w:szCs w:val="24"/>
          <w:lang w:val="id-ID"/>
        </w:rPr>
      </w:pPr>
      <w:proofErr w:type="gramStart"/>
      <w:r>
        <w:rPr>
          <w:rFonts w:ascii="Times New Roman" w:hAnsi="Times New Roman" w:cs="Times New Roman"/>
          <w:bCs/>
          <w:sz w:val="24"/>
          <w:szCs w:val="24"/>
        </w:rPr>
        <w:t xml:space="preserve">Tabel </w:t>
      </w:r>
      <w:r w:rsidR="001A0FF3">
        <w:rPr>
          <w:rFonts w:ascii="Times New Roman" w:hAnsi="Times New Roman" w:cs="Times New Roman"/>
          <w:bCs/>
          <w:sz w:val="24"/>
          <w:szCs w:val="24"/>
        </w:rPr>
        <w:t>1</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Menunjukkan bahwa kepadatan yang berbeda pada pemeliharaan benih ikan jelawat menggunakan sistem resirkulasi tidak memberikan pengaruh nyata terhadap kelangsungan hidup ikan jelawat.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Rata-rata kelangsungan hidup ikan jelawat dalam penelitian ini dapat dilihat pada Gambar </w:t>
      </w:r>
      <w:r w:rsidR="00853EBA">
        <w:rPr>
          <w:rFonts w:ascii="Times New Roman" w:hAnsi="Times New Roman" w:cs="Times New Roman"/>
          <w:bCs/>
          <w:sz w:val="24"/>
          <w:szCs w:val="24"/>
        </w:rPr>
        <w:t>1</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2D7E96" w:rsidRPr="002D7E96" w:rsidRDefault="002D7E96" w:rsidP="003B17E4">
      <w:pPr>
        <w:pStyle w:val="ListParagraph"/>
        <w:spacing w:after="0"/>
        <w:ind w:left="0" w:firstLine="567"/>
        <w:jc w:val="both"/>
        <w:rPr>
          <w:rFonts w:ascii="Times New Roman" w:hAnsi="Times New Roman" w:cs="Times New Roman"/>
          <w:bCs/>
          <w:sz w:val="24"/>
          <w:szCs w:val="24"/>
          <w:lang w:val="id-ID"/>
        </w:rPr>
      </w:pPr>
    </w:p>
    <w:p w:rsidR="00BA7793" w:rsidRDefault="00BA7793" w:rsidP="00BA7793">
      <w:pPr>
        <w:jc w:val="center"/>
        <w:rPr>
          <w:rFonts w:ascii="Times New Roman" w:hAnsi="Times New Roman" w:cs="Times New Roman"/>
          <w:bCs/>
          <w:sz w:val="24"/>
          <w:szCs w:val="24"/>
        </w:rPr>
      </w:pPr>
      <w:r w:rsidRPr="00745A42">
        <w:rPr>
          <w:rFonts w:ascii="Times New Roman" w:hAnsi="Times New Roman" w:cs="Times New Roman"/>
          <w:bCs/>
          <w:noProof/>
          <w:sz w:val="24"/>
          <w:szCs w:val="24"/>
          <w:lang w:val="id-ID" w:eastAsia="id-ID"/>
        </w:rPr>
        <w:drawing>
          <wp:inline distT="0" distB="0" distL="0" distR="0">
            <wp:extent cx="4810125" cy="155257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7793" w:rsidRPr="007E6982" w:rsidRDefault="00BA7793" w:rsidP="00853EBA">
      <w:pPr>
        <w:jc w:val="center"/>
        <w:rPr>
          <w:rFonts w:ascii="Times New Roman" w:hAnsi="Times New Roman" w:cs="Times New Roman"/>
          <w:b/>
          <w:sz w:val="24"/>
          <w:szCs w:val="24"/>
        </w:rPr>
      </w:pPr>
      <w:proofErr w:type="gramStart"/>
      <w:r w:rsidRPr="007E6982">
        <w:rPr>
          <w:rFonts w:ascii="Times New Roman" w:hAnsi="Times New Roman" w:cs="Times New Roman"/>
          <w:b/>
          <w:sz w:val="24"/>
          <w:szCs w:val="24"/>
        </w:rPr>
        <w:t xml:space="preserve">Gambar </w:t>
      </w:r>
      <w:r w:rsidR="00853EBA">
        <w:rPr>
          <w:rFonts w:ascii="Times New Roman" w:hAnsi="Times New Roman" w:cs="Times New Roman"/>
          <w:b/>
          <w:sz w:val="24"/>
          <w:szCs w:val="24"/>
        </w:rPr>
        <w:t>1</w:t>
      </w:r>
      <w:r w:rsidRPr="007E6982">
        <w:rPr>
          <w:rFonts w:ascii="Times New Roman" w:hAnsi="Times New Roman" w:cs="Times New Roman"/>
          <w:b/>
          <w:sz w:val="24"/>
          <w:szCs w:val="24"/>
        </w:rPr>
        <w:t>.</w:t>
      </w:r>
      <w:proofErr w:type="gramEnd"/>
      <w:r w:rsidRPr="007E6982">
        <w:rPr>
          <w:rFonts w:ascii="Times New Roman" w:hAnsi="Times New Roman" w:cs="Times New Roman"/>
          <w:b/>
          <w:sz w:val="24"/>
          <w:szCs w:val="24"/>
        </w:rPr>
        <w:t xml:space="preserve"> Rata-Rata Kelangsungan Hidup Ikan Jelawat (%)</w:t>
      </w:r>
    </w:p>
    <w:p w:rsidR="00BA7793" w:rsidRDefault="00BA7793" w:rsidP="003B17E4">
      <w:pPr>
        <w:spacing w:line="276" w:lineRule="auto"/>
        <w:ind w:left="0" w:firstLine="567"/>
        <w:rPr>
          <w:rFonts w:ascii="Times New Roman" w:hAnsi="Times New Roman" w:cs="Times New Roman"/>
          <w:bCs/>
          <w:sz w:val="24"/>
          <w:szCs w:val="24"/>
        </w:rPr>
      </w:pPr>
      <w:proofErr w:type="gramStart"/>
      <w:r>
        <w:rPr>
          <w:rFonts w:ascii="Times New Roman" w:hAnsi="Times New Roman" w:cs="Times New Roman"/>
          <w:bCs/>
          <w:sz w:val="24"/>
          <w:szCs w:val="24"/>
        </w:rPr>
        <w:t xml:space="preserve">Berdasarkan Gambar </w:t>
      </w:r>
      <w:r w:rsidR="00853EBA">
        <w:rPr>
          <w:rFonts w:ascii="Times New Roman" w:hAnsi="Times New Roman" w:cs="Times New Roman"/>
          <w:bCs/>
          <w:sz w:val="24"/>
          <w:szCs w:val="24"/>
        </w:rPr>
        <w:t>1</w:t>
      </w:r>
      <w:r>
        <w:rPr>
          <w:rFonts w:ascii="Times New Roman" w:hAnsi="Times New Roman" w:cs="Times New Roman"/>
          <w:bCs/>
          <w:sz w:val="24"/>
          <w:szCs w:val="24"/>
        </w:rPr>
        <w:t xml:space="preserve"> selama 50 hari pemeliharaan, kelangsungan hidup ikan jelawat tidak menunjukkan perbedaan yang signifikan.</w:t>
      </w:r>
      <w:proofErr w:type="gramEnd"/>
      <w:r>
        <w:rPr>
          <w:rFonts w:ascii="Times New Roman" w:hAnsi="Times New Roman" w:cs="Times New Roman"/>
          <w:bCs/>
          <w:sz w:val="24"/>
          <w:szCs w:val="24"/>
        </w:rPr>
        <w:t xml:space="preserve"> Rata-rata kelangsungan hidup ikan jelawat sebesar 98,61%-99,62% dengan kelangsungan hidup paling tinggi ada di perlakuan C yaitu 99,62%. Hasil analisis ragam menunjukkan bahwa kepadataan dalam pemeliharaan ikan jelawat dengan sistem resirkulasi belum memberikan pengaruh nyata terhadap kelangsungan hidup ikan jelawat (P&gt;0</w:t>
      </w:r>
      <w:proofErr w:type="gramStart"/>
      <w:r>
        <w:rPr>
          <w:rFonts w:ascii="Times New Roman" w:hAnsi="Times New Roman" w:cs="Times New Roman"/>
          <w:bCs/>
          <w:sz w:val="24"/>
          <w:szCs w:val="24"/>
        </w:rPr>
        <w:t>,05</w:t>
      </w:r>
      <w:proofErr w:type="gramEnd"/>
      <w:r>
        <w:rPr>
          <w:rFonts w:ascii="Times New Roman" w:hAnsi="Times New Roman" w:cs="Times New Roman"/>
          <w:bCs/>
          <w:sz w:val="24"/>
          <w:szCs w:val="24"/>
        </w:rPr>
        <w:t>).</w:t>
      </w:r>
    </w:p>
    <w:p w:rsidR="00BA7793" w:rsidRDefault="00BA7793" w:rsidP="003B17E4">
      <w:pPr>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Hal ini dikarenakan pemeliharaan ikan jelawat dalam penelitian ini menggunakan sistem resirkulasi sehingga kondisi air dalam akuarium dapat terjaga seperti suhu stabil, </w:t>
      </w:r>
      <w:proofErr w:type="gramStart"/>
      <w:r>
        <w:rPr>
          <w:rFonts w:ascii="Times New Roman" w:hAnsi="Times New Roman" w:cs="Times New Roman"/>
          <w:bCs/>
          <w:sz w:val="24"/>
          <w:szCs w:val="24"/>
        </w:rPr>
        <w:t>kadar</w:t>
      </w:r>
      <w:proofErr w:type="gramEnd"/>
      <w:r>
        <w:rPr>
          <w:rFonts w:ascii="Times New Roman" w:hAnsi="Times New Roman" w:cs="Times New Roman"/>
          <w:bCs/>
          <w:sz w:val="24"/>
          <w:szCs w:val="24"/>
        </w:rPr>
        <w:t xml:space="preserve"> oksigen terdistribusi dengan baik serta keseimbangan biologis dalam air tetap terjaga. Hal ini sesuai pendapat Jubaedah </w:t>
      </w:r>
      <w:r>
        <w:rPr>
          <w:rFonts w:ascii="Times New Roman" w:hAnsi="Times New Roman" w:cs="Times New Roman"/>
          <w:bCs/>
          <w:i/>
          <w:iCs/>
          <w:sz w:val="24"/>
          <w:szCs w:val="24"/>
        </w:rPr>
        <w:t xml:space="preserve">et al., </w:t>
      </w:r>
      <w:r>
        <w:rPr>
          <w:rFonts w:ascii="Times New Roman" w:hAnsi="Times New Roman" w:cs="Times New Roman"/>
          <w:bCs/>
          <w:sz w:val="24"/>
          <w:szCs w:val="24"/>
        </w:rPr>
        <w:t>(2020) bahwa adanya sistem resirkulasi dalam pemeliharaan ikan akan menyebabkan suhu perairan menjadi stabil, oksigen terdistribusikan dengan baik, kondisi biologis air terjaga dan hasil metabolisme dapat dikontrol dehingga kadar racun dalam air dapat diminimalisir.</w:t>
      </w:r>
    </w:p>
    <w:p w:rsidR="00BA7793" w:rsidRPr="00CE2605" w:rsidRDefault="00BA7793" w:rsidP="003B17E4">
      <w:pPr>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Penggunaan filter dalam sistem resirkulasi juga ikut berperan dalam kelangsungan hidup ikan jelawat. Menurut Darmayanti </w:t>
      </w:r>
      <w:r>
        <w:rPr>
          <w:rFonts w:ascii="Times New Roman" w:hAnsi="Times New Roman" w:cs="Times New Roman"/>
          <w:bCs/>
          <w:i/>
          <w:iCs/>
          <w:sz w:val="24"/>
          <w:szCs w:val="24"/>
        </w:rPr>
        <w:t xml:space="preserve">et al., </w:t>
      </w:r>
      <w:r>
        <w:rPr>
          <w:rFonts w:ascii="Times New Roman" w:hAnsi="Times New Roman" w:cs="Times New Roman"/>
          <w:bCs/>
          <w:sz w:val="24"/>
          <w:szCs w:val="24"/>
        </w:rPr>
        <w:t xml:space="preserve">(2018) penggunaan filter dapat merombak sisa-sisa metabolisme akibat aktivitas ikan, ammonia dan nitrit yang dapat diubah menjadi senyawa lain yang kurang beracun melalui proses ammoniafikasi dan nitrifikasi dengan menggunakan sistem filter biologis, sehingga dapat meningkatkan tingkat kelangsungan hidup ikan yang dipelihara. Selanjutnya menurut Alfia </w:t>
      </w:r>
      <w:r>
        <w:rPr>
          <w:rFonts w:ascii="Times New Roman" w:hAnsi="Times New Roman" w:cs="Times New Roman"/>
          <w:bCs/>
          <w:i/>
          <w:iCs/>
          <w:sz w:val="24"/>
          <w:szCs w:val="24"/>
        </w:rPr>
        <w:t xml:space="preserve">et al., </w:t>
      </w:r>
      <w:r>
        <w:rPr>
          <w:rFonts w:ascii="Times New Roman" w:hAnsi="Times New Roman" w:cs="Times New Roman"/>
          <w:bCs/>
          <w:sz w:val="24"/>
          <w:szCs w:val="24"/>
        </w:rPr>
        <w:t>(2013) adanya filter dalam sistem resirkulasi juga dapat mengurangi akumulasi ammonia dalam media peemliharaan seiring bertambahnya ukuran ikan dan lamanya waktu pemeliharaan</w:t>
      </w:r>
    </w:p>
    <w:p w:rsidR="00BA7793" w:rsidRDefault="00BA7793" w:rsidP="003B17E4">
      <w:pPr>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Tingginya kelangsungan hidup perlakuan C dibanding perlakuan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dan B diduga karena ikan jelawat memiliki kebiasaan hidup secara bergerombol dan berenang melawan arus. Apabila padat </w:t>
      </w:r>
      <w:r>
        <w:rPr>
          <w:rFonts w:ascii="Times New Roman" w:hAnsi="Times New Roman" w:cs="Times New Roman"/>
          <w:bCs/>
          <w:sz w:val="24"/>
          <w:szCs w:val="24"/>
        </w:rPr>
        <w:lastRenderedPageBreak/>
        <w:t xml:space="preserve">tebar dalam akuarium terlalu sedikit seperti perlakuan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dan B maka ikan akan mengalami stress karena gerombolannya</w:t>
      </w:r>
      <w:r w:rsidR="002D7E96">
        <w:rPr>
          <w:rFonts w:ascii="Times New Roman" w:hAnsi="Times New Roman" w:cs="Times New Roman"/>
          <w:bCs/>
          <w:sz w:val="24"/>
          <w:szCs w:val="24"/>
        </w:rPr>
        <w:t xml:space="preserve"> hanya sedikit ketika ikan-ikan</w:t>
      </w:r>
      <w:r>
        <w:rPr>
          <w:rFonts w:ascii="Times New Roman" w:hAnsi="Times New Roman" w:cs="Times New Roman"/>
          <w:bCs/>
          <w:sz w:val="24"/>
          <w:szCs w:val="24"/>
        </w:rPr>
        <w:t xml:space="preserve"> ini berenang dalam sistem resirkulasi, sedangkan pada perlakuan D jumlah padat tebar terlalu tinggi dan mempengaruhi kualitas perairan. Hal ini sesuai pendapat Fauzi (2018) bahwa anak ikan jelawat memiliki kebiasaan hidup bergerombol dan berenang melawan arus, sehingga anak ikan jelawat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merasa aman ketika berenang secara bergerombol.</w:t>
      </w:r>
    </w:p>
    <w:p w:rsidR="00BA7793" w:rsidRDefault="00BA7793" w:rsidP="003B17E4">
      <w:pPr>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Selanjutnya meskipun kelangsungan hidup ikan jelawat dalam penelitian ini masih cukup tinggi yaitu lebih dari 90%, tetapi pada perlakuan D (20 ekor/l) menunjukkan hasil terendah dibanding perlakuan lain. </w:t>
      </w:r>
      <w:proofErr w:type="gramStart"/>
      <w:r>
        <w:rPr>
          <w:rFonts w:ascii="Times New Roman" w:hAnsi="Times New Roman" w:cs="Times New Roman"/>
          <w:bCs/>
          <w:sz w:val="24"/>
          <w:szCs w:val="24"/>
        </w:rPr>
        <w:t>Hal ini diduga karena kepadatan yang tinggi menyebabkan aktivitas benih ikan dalam akuarium menjadi terbatas.</w:t>
      </w:r>
      <w:proofErr w:type="gramEnd"/>
      <w:r>
        <w:rPr>
          <w:rFonts w:ascii="Times New Roman" w:hAnsi="Times New Roman" w:cs="Times New Roman"/>
          <w:bCs/>
          <w:sz w:val="24"/>
          <w:szCs w:val="24"/>
        </w:rPr>
        <w:t xml:space="preserve"> Hal ini sesuai pendapat Rahmawati </w:t>
      </w:r>
      <w:r>
        <w:rPr>
          <w:rFonts w:ascii="Times New Roman" w:hAnsi="Times New Roman" w:cs="Times New Roman"/>
          <w:bCs/>
          <w:i/>
          <w:iCs/>
          <w:sz w:val="24"/>
          <w:szCs w:val="24"/>
        </w:rPr>
        <w:t xml:space="preserve">et al., </w:t>
      </w:r>
      <w:r>
        <w:rPr>
          <w:rFonts w:ascii="Times New Roman" w:hAnsi="Times New Roman" w:cs="Times New Roman"/>
          <w:bCs/>
          <w:sz w:val="24"/>
          <w:szCs w:val="24"/>
        </w:rPr>
        <w:t>(2016) bahwa semakin tinggi kepadatan maka aktivitas ikan menjadi terbatas, sehingga untuk jenis ikan yang aktif akan sulit bergerak, serta kepadatan yang tinggi juga dapat menyebabkan pertarungan antar ikan yang berakibat pada kematian ikan itu sendiri.</w:t>
      </w:r>
    </w:p>
    <w:p w:rsidR="004831F6" w:rsidRPr="004D422E" w:rsidRDefault="004831F6" w:rsidP="008F7A95">
      <w:pPr>
        <w:spacing w:line="276" w:lineRule="auto"/>
        <w:ind w:left="1134" w:hanging="1134"/>
        <w:rPr>
          <w:rFonts w:ascii="Times New Roman" w:hAnsi="Times New Roman" w:cs="Times New Roman"/>
          <w:b/>
          <w:sz w:val="24"/>
          <w:szCs w:val="24"/>
        </w:rPr>
      </w:pPr>
      <w:proofErr w:type="gramStart"/>
      <w:r>
        <w:rPr>
          <w:rFonts w:ascii="Times New Roman" w:hAnsi="Times New Roman" w:cs="Times New Roman"/>
          <w:b/>
          <w:sz w:val="24"/>
          <w:szCs w:val="24"/>
        </w:rPr>
        <w:t xml:space="preserve">Tabel </w:t>
      </w:r>
      <w:r w:rsidR="008F7A95">
        <w:rPr>
          <w:rFonts w:ascii="Times New Roman" w:hAnsi="Times New Roman" w:cs="Times New Roman"/>
          <w:b/>
          <w:sz w:val="24"/>
          <w:szCs w:val="24"/>
        </w:rPr>
        <w:t>2</w:t>
      </w:r>
      <w:r w:rsidRPr="004D422E">
        <w:rPr>
          <w:rFonts w:ascii="Times New Roman" w:hAnsi="Times New Roman" w:cs="Times New Roman"/>
          <w:b/>
          <w:sz w:val="24"/>
          <w:szCs w:val="24"/>
        </w:rPr>
        <w:t>.</w:t>
      </w:r>
      <w:proofErr w:type="gramEnd"/>
      <w:r w:rsidRPr="004D422E">
        <w:rPr>
          <w:rFonts w:ascii="Times New Roman" w:hAnsi="Times New Roman" w:cs="Times New Roman"/>
          <w:b/>
          <w:sz w:val="24"/>
          <w:szCs w:val="24"/>
        </w:rPr>
        <w:t xml:space="preserve"> Hasil Pengukura</w:t>
      </w:r>
      <w:r>
        <w:rPr>
          <w:rFonts w:ascii="Times New Roman" w:hAnsi="Times New Roman" w:cs="Times New Roman"/>
          <w:b/>
          <w:sz w:val="24"/>
          <w:szCs w:val="24"/>
        </w:rPr>
        <w:t>n</w:t>
      </w:r>
      <w:r w:rsidRPr="004D422E">
        <w:rPr>
          <w:rFonts w:ascii="Times New Roman" w:hAnsi="Times New Roman" w:cs="Times New Roman"/>
          <w:b/>
          <w:sz w:val="24"/>
          <w:szCs w:val="24"/>
        </w:rPr>
        <w:t xml:space="preserve"> Parameter Kualitas Air Masing-Masing Perlakuan</w:t>
      </w:r>
    </w:p>
    <w:tbl>
      <w:tblPr>
        <w:tblW w:w="9498" w:type="dxa"/>
        <w:tblInd w:w="108" w:type="dxa"/>
        <w:tblLook w:val="04A0" w:firstRow="1" w:lastRow="0" w:firstColumn="1" w:lastColumn="0" w:noHBand="0" w:noVBand="1"/>
      </w:tblPr>
      <w:tblGrid>
        <w:gridCol w:w="867"/>
        <w:gridCol w:w="1207"/>
        <w:gridCol w:w="1136"/>
        <w:gridCol w:w="1134"/>
        <w:gridCol w:w="993"/>
        <w:gridCol w:w="1135"/>
        <w:gridCol w:w="3026"/>
      </w:tblGrid>
      <w:tr w:rsidR="004831F6" w:rsidRPr="00BC4720" w:rsidTr="008F7A95">
        <w:trPr>
          <w:trHeight w:val="300"/>
        </w:trPr>
        <w:tc>
          <w:tcPr>
            <w:tcW w:w="867" w:type="dxa"/>
            <w:vMerge w:val="restart"/>
            <w:tcBorders>
              <w:top w:val="single" w:sz="4" w:space="0" w:color="auto"/>
              <w:bottom w:val="single" w:sz="4" w:space="0" w:color="auto"/>
            </w:tcBorders>
            <w:shd w:val="clear" w:color="auto" w:fill="auto"/>
            <w:noWrap/>
            <w:hideMark/>
          </w:tcPr>
          <w:p w:rsidR="004831F6" w:rsidRPr="00BC4720" w:rsidRDefault="004831F6" w:rsidP="00635C99">
            <w:pPr>
              <w:spacing w:line="240" w:lineRule="auto"/>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No</w:t>
            </w:r>
          </w:p>
        </w:tc>
        <w:tc>
          <w:tcPr>
            <w:tcW w:w="1207" w:type="dxa"/>
            <w:vMerge w:val="restart"/>
            <w:tcBorders>
              <w:top w:val="single" w:sz="4" w:space="0" w:color="auto"/>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Parameter</w:t>
            </w:r>
          </w:p>
        </w:tc>
        <w:tc>
          <w:tcPr>
            <w:tcW w:w="4398" w:type="dxa"/>
            <w:gridSpan w:val="4"/>
            <w:tcBorders>
              <w:top w:val="single" w:sz="4" w:space="0" w:color="auto"/>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Nilai Kisaran</w:t>
            </w:r>
          </w:p>
        </w:tc>
        <w:tc>
          <w:tcPr>
            <w:tcW w:w="3026" w:type="dxa"/>
            <w:vMerge w:val="restart"/>
            <w:tcBorders>
              <w:top w:val="single" w:sz="4" w:space="0" w:color="auto"/>
              <w:bottom w:val="single" w:sz="4" w:space="0" w:color="auto"/>
            </w:tcBorders>
            <w:shd w:val="clear" w:color="auto" w:fill="auto"/>
            <w:noWrap/>
            <w:hideMark/>
          </w:tcPr>
          <w:p w:rsidR="004831F6" w:rsidRPr="005D7A78" w:rsidRDefault="005D7A78" w:rsidP="004831F6">
            <w:pPr>
              <w:spacing w:line="240" w:lineRule="auto"/>
              <w:ind w:left="18" w:firstLine="0"/>
              <w:jc w:val="center"/>
              <w:rPr>
                <w:rFonts w:asciiTheme="majorBidi" w:eastAsia="Times New Roman" w:hAnsiTheme="majorBidi" w:cstheme="majorBidi"/>
                <w:color w:val="000000"/>
                <w:sz w:val="24"/>
                <w:szCs w:val="24"/>
                <w:lang w:val="id-ID"/>
              </w:rPr>
            </w:pPr>
            <w:r>
              <w:rPr>
                <w:rFonts w:asciiTheme="majorBidi" w:eastAsia="Times New Roman" w:hAnsiTheme="majorBidi" w:cstheme="majorBidi"/>
                <w:color w:val="000000"/>
                <w:sz w:val="24"/>
                <w:szCs w:val="24"/>
                <w:lang w:val="id-ID"/>
              </w:rPr>
              <w:t>Standar</w:t>
            </w:r>
          </w:p>
        </w:tc>
      </w:tr>
      <w:tr w:rsidR="004831F6" w:rsidRPr="00BC4720" w:rsidTr="008F7A95">
        <w:trPr>
          <w:trHeight w:val="300"/>
        </w:trPr>
        <w:tc>
          <w:tcPr>
            <w:tcW w:w="867" w:type="dxa"/>
            <w:vMerge/>
            <w:tcBorders>
              <w:top w:val="single" w:sz="4" w:space="0" w:color="auto"/>
              <w:bottom w:val="single" w:sz="4" w:space="0" w:color="auto"/>
            </w:tcBorders>
            <w:vAlign w:val="center"/>
            <w:hideMark/>
          </w:tcPr>
          <w:p w:rsidR="004831F6" w:rsidRPr="00BC4720" w:rsidRDefault="004831F6" w:rsidP="00635C99">
            <w:pPr>
              <w:spacing w:line="240" w:lineRule="auto"/>
              <w:rPr>
                <w:rFonts w:asciiTheme="majorBidi" w:eastAsia="Times New Roman" w:hAnsiTheme="majorBidi" w:cstheme="majorBidi"/>
                <w:color w:val="000000"/>
                <w:sz w:val="24"/>
                <w:szCs w:val="24"/>
              </w:rPr>
            </w:pPr>
          </w:p>
        </w:tc>
        <w:tc>
          <w:tcPr>
            <w:tcW w:w="1207" w:type="dxa"/>
            <w:vMerge/>
            <w:tcBorders>
              <w:top w:val="single" w:sz="4" w:space="0" w:color="auto"/>
              <w:bottom w:val="single" w:sz="4" w:space="0" w:color="auto"/>
            </w:tcBorders>
            <w:vAlign w:val="center"/>
            <w:hideMark/>
          </w:tcPr>
          <w:p w:rsidR="004831F6" w:rsidRPr="00BC4720" w:rsidRDefault="004831F6" w:rsidP="004831F6">
            <w:pPr>
              <w:spacing w:line="240" w:lineRule="auto"/>
              <w:ind w:left="18" w:firstLine="0"/>
              <w:rPr>
                <w:rFonts w:asciiTheme="majorBidi" w:eastAsia="Times New Roman" w:hAnsiTheme="majorBidi" w:cstheme="majorBidi"/>
                <w:color w:val="000000"/>
                <w:sz w:val="24"/>
                <w:szCs w:val="24"/>
              </w:rPr>
            </w:pPr>
          </w:p>
        </w:tc>
        <w:tc>
          <w:tcPr>
            <w:tcW w:w="1136"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A</w:t>
            </w:r>
          </w:p>
        </w:tc>
        <w:tc>
          <w:tcPr>
            <w:tcW w:w="1134"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B</w:t>
            </w:r>
          </w:p>
        </w:tc>
        <w:tc>
          <w:tcPr>
            <w:tcW w:w="993"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C</w:t>
            </w:r>
          </w:p>
        </w:tc>
        <w:tc>
          <w:tcPr>
            <w:tcW w:w="1135"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D</w:t>
            </w:r>
          </w:p>
        </w:tc>
        <w:tc>
          <w:tcPr>
            <w:tcW w:w="3026" w:type="dxa"/>
            <w:vMerge/>
            <w:tcBorders>
              <w:top w:val="single" w:sz="4" w:space="0" w:color="auto"/>
              <w:bottom w:val="single" w:sz="4" w:space="0" w:color="auto"/>
            </w:tcBorders>
            <w:vAlign w:val="center"/>
            <w:hideMark/>
          </w:tcPr>
          <w:p w:rsidR="004831F6" w:rsidRPr="00BC4720" w:rsidRDefault="004831F6" w:rsidP="004831F6">
            <w:pPr>
              <w:spacing w:line="240" w:lineRule="auto"/>
              <w:ind w:left="18" w:firstLine="0"/>
              <w:rPr>
                <w:rFonts w:asciiTheme="majorBidi" w:eastAsia="Times New Roman" w:hAnsiTheme="majorBidi" w:cstheme="majorBidi"/>
                <w:color w:val="000000"/>
                <w:sz w:val="24"/>
                <w:szCs w:val="24"/>
              </w:rPr>
            </w:pPr>
          </w:p>
        </w:tc>
      </w:tr>
      <w:tr w:rsidR="004831F6" w:rsidRPr="00BC4720" w:rsidTr="008F7A95">
        <w:trPr>
          <w:trHeight w:val="300"/>
        </w:trPr>
        <w:tc>
          <w:tcPr>
            <w:tcW w:w="867" w:type="dxa"/>
            <w:tcBorders>
              <w:top w:val="single" w:sz="4" w:space="0" w:color="auto"/>
            </w:tcBorders>
            <w:shd w:val="clear" w:color="auto" w:fill="auto"/>
            <w:noWrap/>
            <w:hideMark/>
          </w:tcPr>
          <w:p w:rsidR="004831F6" w:rsidRPr="00BC4720" w:rsidRDefault="004831F6" w:rsidP="00635C99">
            <w:pPr>
              <w:spacing w:line="240" w:lineRule="auto"/>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1</w:t>
            </w:r>
          </w:p>
        </w:tc>
        <w:tc>
          <w:tcPr>
            <w:tcW w:w="1207" w:type="dxa"/>
            <w:tcBorders>
              <w:top w:val="single" w:sz="4" w:space="0" w:color="auto"/>
            </w:tcBorders>
            <w:shd w:val="clear" w:color="auto" w:fill="auto"/>
            <w:noWrap/>
            <w:hideMark/>
          </w:tcPr>
          <w:p w:rsidR="004831F6" w:rsidRPr="00BC4720" w:rsidRDefault="004831F6" w:rsidP="004831F6">
            <w:pPr>
              <w:spacing w:line="240" w:lineRule="auto"/>
              <w:ind w:left="18" w:firstLine="0"/>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Suhu (</w:t>
            </w:r>
            <w:r w:rsidRPr="00BC4720">
              <w:rPr>
                <w:rFonts w:asciiTheme="majorBidi" w:eastAsia="Times New Roman" w:hAnsiTheme="majorBidi" w:cstheme="majorBidi"/>
                <w:color w:val="000000"/>
                <w:sz w:val="24"/>
                <w:szCs w:val="24"/>
                <w:vertAlign w:val="superscript"/>
              </w:rPr>
              <w:t>o</w:t>
            </w:r>
            <w:r w:rsidRPr="00BC4720">
              <w:rPr>
                <w:rFonts w:asciiTheme="majorBidi" w:eastAsia="Times New Roman" w:hAnsiTheme="majorBidi" w:cstheme="majorBidi"/>
                <w:color w:val="000000"/>
                <w:sz w:val="24"/>
                <w:szCs w:val="24"/>
              </w:rPr>
              <w:t>C)</w:t>
            </w:r>
          </w:p>
        </w:tc>
        <w:tc>
          <w:tcPr>
            <w:tcW w:w="1136" w:type="dxa"/>
            <w:tcBorders>
              <w:top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28,5-29</w:t>
            </w:r>
          </w:p>
        </w:tc>
        <w:tc>
          <w:tcPr>
            <w:tcW w:w="1134" w:type="dxa"/>
            <w:tcBorders>
              <w:top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28,5-29</w:t>
            </w:r>
          </w:p>
        </w:tc>
        <w:tc>
          <w:tcPr>
            <w:tcW w:w="993" w:type="dxa"/>
            <w:tcBorders>
              <w:top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28,5-29</w:t>
            </w:r>
          </w:p>
        </w:tc>
        <w:tc>
          <w:tcPr>
            <w:tcW w:w="1135" w:type="dxa"/>
            <w:tcBorders>
              <w:top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28,5-29</w:t>
            </w:r>
          </w:p>
        </w:tc>
        <w:tc>
          <w:tcPr>
            <w:tcW w:w="3026" w:type="dxa"/>
            <w:tcBorders>
              <w:top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 </w:t>
            </w:r>
            <w:r w:rsidRPr="00BC4720">
              <w:rPr>
                <w:rFonts w:asciiTheme="majorBidi" w:hAnsiTheme="majorBidi" w:cstheme="majorBidi"/>
                <w:bCs/>
                <w:sz w:val="24"/>
                <w:szCs w:val="24"/>
              </w:rPr>
              <w:t>25-28</w:t>
            </w:r>
            <w:r w:rsidRPr="00BC4720">
              <w:rPr>
                <w:rFonts w:asciiTheme="majorBidi" w:hAnsiTheme="majorBidi" w:cstheme="majorBidi"/>
                <w:bCs/>
                <w:sz w:val="24"/>
                <w:szCs w:val="24"/>
                <w:vertAlign w:val="superscript"/>
              </w:rPr>
              <w:t>o</w:t>
            </w:r>
            <w:r w:rsidRPr="00BC4720">
              <w:rPr>
                <w:rFonts w:asciiTheme="majorBidi" w:hAnsiTheme="majorBidi" w:cstheme="majorBidi"/>
                <w:bCs/>
                <w:sz w:val="24"/>
                <w:szCs w:val="24"/>
              </w:rPr>
              <w:t xml:space="preserve">C (Utami </w:t>
            </w:r>
            <w:r w:rsidRPr="00BC4720">
              <w:rPr>
                <w:rFonts w:asciiTheme="majorBidi" w:hAnsiTheme="majorBidi" w:cstheme="majorBidi"/>
                <w:bCs/>
                <w:i/>
                <w:iCs/>
                <w:sz w:val="24"/>
                <w:szCs w:val="24"/>
              </w:rPr>
              <w:t>et al</w:t>
            </w:r>
            <w:r w:rsidRPr="00BC4720">
              <w:rPr>
                <w:rFonts w:asciiTheme="majorBidi" w:hAnsiTheme="majorBidi" w:cstheme="majorBidi"/>
                <w:bCs/>
                <w:sz w:val="24"/>
                <w:szCs w:val="24"/>
              </w:rPr>
              <w:t>., 2018)</w:t>
            </w:r>
          </w:p>
        </w:tc>
      </w:tr>
      <w:tr w:rsidR="004831F6" w:rsidRPr="00BC4720" w:rsidTr="008F7A95">
        <w:trPr>
          <w:trHeight w:val="300"/>
        </w:trPr>
        <w:tc>
          <w:tcPr>
            <w:tcW w:w="867" w:type="dxa"/>
            <w:tcBorders>
              <w:top w:val="nil"/>
            </w:tcBorders>
            <w:shd w:val="clear" w:color="auto" w:fill="auto"/>
            <w:noWrap/>
            <w:hideMark/>
          </w:tcPr>
          <w:p w:rsidR="004831F6" w:rsidRPr="00BC4720" w:rsidRDefault="004831F6" w:rsidP="00635C99">
            <w:pPr>
              <w:spacing w:line="240" w:lineRule="auto"/>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w:t>
            </w:r>
          </w:p>
        </w:tc>
        <w:tc>
          <w:tcPr>
            <w:tcW w:w="1207" w:type="dxa"/>
            <w:tcBorders>
              <w:top w:val="nil"/>
            </w:tcBorders>
            <w:shd w:val="clear" w:color="auto" w:fill="auto"/>
            <w:noWrap/>
            <w:hideMark/>
          </w:tcPr>
          <w:p w:rsidR="004831F6" w:rsidRPr="002D7E96" w:rsidRDefault="002D7E96" w:rsidP="004831F6">
            <w:pPr>
              <w:spacing w:line="240" w:lineRule="auto"/>
              <w:ind w:left="18" w:firstLine="0"/>
              <w:rPr>
                <w:rFonts w:asciiTheme="majorBidi" w:eastAsia="Times New Roman" w:hAnsiTheme="majorBidi" w:cstheme="majorBidi"/>
                <w:color w:val="000000"/>
                <w:sz w:val="24"/>
                <w:szCs w:val="24"/>
                <w:lang w:val="id-ID"/>
              </w:rPr>
            </w:pPr>
            <w:r>
              <w:rPr>
                <w:rFonts w:asciiTheme="majorBidi" w:eastAsia="Times New Roman" w:hAnsiTheme="majorBidi" w:cstheme="majorBidi"/>
                <w:color w:val="000000"/>
                <w:sz w:val="24"/>
                <w:szCs w:val="24"/>
                <w:lang w:val="id-ID"/>
              </w:rPr>
              <w:t>pH</w:t>
            </w:r>
          </w:p>
        </w:tc>
        <w:tc>
          <w:tcPr>
            <w:tcW w:w="1136"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6,4-6,7</w:t>
            </w:r>
          </w:p>
        </w:tc>
        <w:tc>
          <w:tcPr>
            <w:tcW w:w="1134"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6,5-6,6</w:t>
            </w:r>
          </w:p>
        </w:tc>
        <w:tc>
          <w:tcPr>
            <w:tcW w:w="993"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6,4-6,6</w:t>
            </w:r>
          </w:p>
        </w:tc>
        <w:tc>
          <w:tcPr>
            <w:tcW w:w="1135"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6,4-6,6</w:t>
            </w:r>
          </w:p>
        </w:tc>
        <w:tc>
          <w:tcPr>
            <w:tcW w:w="3026"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hAnsiTheme="majorBidi" w:cstheme="majorBidi"/>
                <w:bCs/>
                <w:sz w:val="24"/>
                <w:szCs w:val="24"/>
              </w:rPr>
              <w:t>5,5-6</w:t>
            </w:r>
            <w:r w:rsidRPr="00BC4720">
              <w:rPr>
                <w:rFonts w:asciiTheme="majorBidi" w:eastAsia="Times New Roman" w:hAnsiTheme="majorBidi" w:cstheme="majorBidi"/>
                <w:color w:val="000000"/>
                <w:sz w:val="24"/>
                <w:szCs w:val="24"/>
              </w:rPr>
              <w:t> </w:t>
            </w:r>
            <w:r w:rsidRPr="00BC4720">
              <w:rPr>
                <w:rFonts w:asciiTheme="majorBidi" w:hAnsiTheme="majorBidi" w:cstheme="majorBidi"/>
                <w:bCs/>
                <w:sz w:val="24"/>
                <w:szCs w:val="24"/>
              </w:rPr>
              <w:t xml:space="preserve">Rusliadi </w:t>
            </w:r>
            <w:r w:rsidRPr="00BC4720">
              <w:rPr>
                <w:rFonts w:asciiTheme="majorBidi" w:hAnsiTheme="majorBidi" w:cstheme="majorBidi"/>
                <w:bCs/>
                <w:i/>
                <w:iCs/>
                <w:sz w:val="24"/>
                <w:szCs w:val="24"/>
              </w:rPr>
              <w:t xml:space="preserve">et al., </w:t>
            </w:r>
            <w:r w:rsidRPr="00BC4720">
              <w:rPr>
                <w:rFonts w:asciiTheme="majorBidi" w:hAnsiTheme="majorBidi" w:cstheme="majorBidi"/>
                <w:bCs/>
                <w:sz w:val="24"/>
                <w:szCs w:val="24"/>
              </w:rPr>
              <w:t>2015)</w:t>
            </w:r>
          </w:p>
        </w:tc>
      </w:tr>
      <w:tr w:rsidR="004831F6" w:rsidRPr="00BC4720" w:rsidTr="008F7A95">
        <w:trPr>
          <w:trHeight w:val="300"/>
        </w:trPr>
        <w:tc>
          <w:tcPr>
            <w:tcW w:w="867" w:type="dxa"/>
            <w:tcBorders>
              <w:top w:val="nil"/>
            </w:tcBorders>
            <w:shd w:val="clear" w:color="auto" w:fill="auto"/>
            <w:noWrap/>
            <w:hideMark/>
          </w:tcPr>
          <w:p w:rsidR="004831F6" w:rsidRPr="00BC4720" w:rsidRDefault="004831F6" w:rsidP="00635C99">
            <w:pPr>
              <w:spacing w:line="240" w:lineRule="auto"/>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3</w:t>
            </w:r>
          </w:p>
        </w:tc>
        <w:tc>
          <w:tcPr>
            <w:tcW w:w="1207" w:type="dxa"/>
            <w:tcBorders>
              <w:top w:val="nil"/>
            </w:tcBorders>
            <w:shd w:val="clear" w:color="auto" w:fill="auto"/>
            <w:noWrap/>
            <w:hideMark/>
          </w:tcPr>
          <w:p w:rsidR="004831F6" w:rsidRPr="00BC4720" w:rsidRDefault="004831F6" w:rsidP="004831F6">
            <w:pPr>
              <w:spacing w:line="240" w:lineRule="auto"/>
              <w:ind w:left="18" w:firstLine="0"/>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DO (mg/L)</w:t>
            </w:r>
          </w:p>
        </w:tc>
        <w:tc>
          <w:tcPr>
            <w:tcW w:w="1136"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5,3-5,4</w:t>
            </w:r>
          </w:p>
        </w:tc>
        <w:tc>
          <w:tcPr>
            <w:tcW w:w="1134"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5,3-5,4</w:t>
            </w:r>
          </w:p>
        </w:tc>
        <w:tc>
          <w:tcPr>
            <w:tcW w:w="993"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5,3</w:t>
            </w:r>
          </w:p>
        </w:tc>
        <w:tc>
          <w:tcPr>
            <w:tcW w:w="1135"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5,0-5,1</w:t>
            </w:r>
          </w:p>
        </w:tc>
        <w:tc>
          <w:tcPr>
            <w:tcW w:w="3026"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hAnsiTheme="majorBidi" w:cstheme="majorBidi"/>
                <w:bCs/>
                <w:sz w:val="24"/>
                <w:szCs w:val="24"/>
              </w:rPr>
            </w:pPr>
            <w:r w:rsidRPr="00BC4720">
              <w:rPr>
                <w:rFonts w:asciiTheme="majorBidi" w:hAnsiTheme="majorBidi" w:cstheme="majorBidi"/>
                <w:bCs/>
                <w:sz w:val="24"/>
                <w:szCs w:val="24"/>
              </w:rPr>
              <w:t xml:space="preserve">3,82-5,48 ppm (Rusliadi </w:t>
            </w:r>
            <w:r w:rsidRPr="00BC4720">
              <w:rPr>
                <w:rFonts w:asciiTheme="majorBidi" w:hAnsiTheme="majorBidi" w:cstheme="majorBidi"/>
                <w:bCs/>
                <w:i/>
                <w:iCs/>
                <w:sz w:val="24"/>
                <w:szCs w:val="24"/>
              </w:rPr>
              <w:t xml:space="preserve">et al., </w:t>
            </w:r>
            <w:r w:rsidRPr="00BC4720">
              <w:rPr>
                <w:rFonts w:asciiTheme="majorBidi" w:hAnsiTheme="majorBidi" w:cstheme="majorBidi"/>
                <w:bCs/>
                <w:sz w:val="24"/>
                <w:szCs w:val="24"/>
              </w:rPr>
              <w:t>2015)</w:t>
            </w:r>
          </w:p>
        </w:tc>
      </w:tr>
      <w:tr w:rsidR="004831F6" w:rsidRPr="00BC4720" w:rsidTr="008F7A95">
        <w:trPr>
          <w:trHeight w:val="300"/>
        </w:trPr>
        <w:tc>
          <w:tcPr>
            <w:tcW w:w="867" w:type="dxa"/>
            <w:tcBorders>
              <w:top w:val="nil"/>
            </w:tcBorders>
            <w:shd w:val="clear" w:color="auto" w:fill="auto"/>
            <w:noWrap/>
            <w:hideMark/>
          </w:tcPr>
          <w:p w:rsidR="004831F6" w:rsidRPr="00BC4720" w:rsidRDefault="004831F6" w:rsidP="00635C99">
            <w:pPr>
              <w:spacing w:line="240" w:lineRule="auto"/>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4</w:t>
            </w:r>
          </w:p>
        </w:tc>
        <w:tc>
          <w:tcPr>
            <w:tcW w:w="1207" w:type="dxa"/>
            <w:tcBorders>
              <w:top w:val="nil"/>
            </w:tcBorders>
            <w:shd w:val="clear" w:color="auto" w:fill="auto"/>
            <w:noWrap/>
            <w:hideMark/>
          </w:tcPr>
          <w:p w:rsidR="004831F6" w:rsidRPr="00BC4720" w:rsidRDefault="004831F6" w:rsidP="004831F6">
            <w:pPr>
              <w:spacing w:line="240" w:lineRule="auto"/>
              <w:ind w:left="18" w:firstLine="0"/>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CO2 (mg/L)</w:t>
            </w:r>
          </w:p>
        </w:tc>
        <w:tc>
          <w:tcPr>
            <w:tcW w:w="1136"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2-4</w:t>
            </w:r>
          </w:p>
        </w:tc>
        <w:tc>
          <w:tcPr>
            <w:tcW w:w="1134"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2,1-4,0</w:t>
            </w:r>
          </w:p>
        </w:tc>
        <w:tc>
          <w:tcPr>
            <w:tcW w:w="993"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2,3-4,6</w:t>
            </w:r>
          </w:p>
        </w:tc>
        <w:tc>
          <w:tcPr>
            <w:tcW w:w="1135"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2,5-5,1</w:t>
            </w:r>
          </w:p>
        </w:tc>
        <w:tc>
          <w:tcPr>
            <w:tcW w:w="3026" w:type="dxa"/>
            <w:tcBorders>
              <w:top w:val="nil"/>
            </w:tcBorders>
            <w:shd w:val="clear" w:color="auto" w:fill="auto"/>
            <w:noWrap/>
            <w:hideMark/>
          </w:tcPr>
          <w:p w:rsidR="004831F6" w:rsidRPr="00BC4720" w:rsidRDefault="004831F6" w:rsidP="004831F6">
            <w:pPr>
              <w:spacing w:line="240" w:lineRule="auto"/>
              <w:ind w:left="18" w:firstLine="0"/>
              <w:jc w:val="center"/>
              <w:rPr>
                <w:rFonts w:asciiTheme="majorBidi" w:hAnsiTheme="majorBidi" w:cstheme="majorBidi"/>
                <w:bCs/>
                <w:sz w:val="24"/>
                <w:szCs w:val="24"/>
              </w:rPr>
            </w:pPr>
            <w:r w:rsidRPr="00BC4720">
              <w:rPr>
                <w:rFonts w:asciiTheme="majorBidi" w:hAnsiTheme="majorBidi" w:cstheme="majorBidi"/>
                <w:bCs/>
                <w:sz w:val="24"/>
                <w:szCs w:val="24"/>
              </w:rPr>
              <w:t xml:space="preserve">8,6-10,73 mg/l (Rusliadi </w:t>
            </w:r>
            <w:r w:rsidRPr="00BC4720">
              <w:rPr>
                <w:rFonts w:asciiTheme="majorBidi" w:hAnsiTheme="majorBidi" w:cstheme="majorBidi"/>
                <w:bCs/>
                <w:i/>
                <w:iCs/>
                <w:sz w:val="24"/>
                <w:szCs w:val="24"/>
              </w:rPr>
              <w:t xml:space="preserve">et al., </w:t>
            </w:r>
            <w:r w:rsidRPr="00BC4720">
              <w:rPr>
                <w:rFonts w:asciiTheme="majorBidi" w:hAnsiTheme="majorBidi" w:cstheme="majorBidi"/>
                <w:bCs/>
                <w:sz w:val="24"/>
                <w:szCs w:val="24"/>
              </w:rPr>
              <w:t>2015)</w:t>
            </w:r>
          </w:p>
        </w:tc>
      </w:tr>
      <w:tr w:rsidR="004831F6" w:rsidRPr="00BC4720" w:rsidTr="008F7A95">
        <w:trPr>
          <w:trHeight w:val="300"/>
        </w:trPr>
        <w:tc>
          <w:tcPr>
            <w:tcW w:w="867" w:type="dxa"/>
            <w:tcBorders>
              <w:top w:val="nil"/>
              <w:bottom w:val="single" w:sz="4" w:space="0" w:color="auto"/>
            </w:tcBorders>
            <w:shd w:val="clear" w:color="auto" w:fill="auto"/>
            <w:noWrap/>
            <w:hideMark/>
          </w:tcPr>
          <w:p w:rsidR="004831F6" w:rsidRPr="00BC4720" w:rsidRDefault="004831F6" w:rsidP="00635C99">
            <w:pPr>
              <w:spacing w:line="240" w:lineRule="auto"/>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5</w:t>
            </w:r>
          </w:p>
        </w:tc>
        <w:tc>
          <w:tcPr>
            <w:tcW w:w="1207"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Ammonia (mg/L)</w:t>
            </w:r>
          </w:p>
        </w:tc>
        <w:tc>
          <w:tcPr>
            <w:tcW w:w="1136"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0,0011-0,0013</w:t>
            </w:r>
          </w:p>
        </w:tc>
        <w:tc>
          <w:tcPr>
            <w:tcW w:w="1134"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0,0012-0,0014</w:t>
            </w:r>
          </w:p>
        </w:tc>
        <w:tc>
          <w:tcPr>
            <w:tcW w:w="993"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0,0013-0,0016</w:t>
            </w:r>
          </w:p>
        </w:tc>
        <w:tc>
          <w:tcPr>
            <w:tcW w:w="1135"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eastAsia="Times New Roman" w:hAnsiTheme="majorBidi" w:cstheme="majorBidi"/>
                <w:color w:val="000000"/>
                <w:sz w:val="24"/>
                <w:szCs w:val="24"/>
              </w:rPr>
            </w:pPr>
            <w:r w:rsidRPr="00BC4720">
              <w:rPr>
                <w:rFonts w:asciiTheme="majorBidi" w:eastAsia="Times New Roman" w:hAnsiTheme="majorBidi" w:cstheme="majorBidi"/>
                <w:color w:val="000000"/>
                <w:sz w:val="24"/>
                <w:szCs w:val="24"/>
              </w:rPr>
              <w:t>0,0016-0,0018</w:t>
            </w:r>
          </w:p>
        </w:tc>
        <w:tc>
          <w:tcPr>
            <w:tcW w:w="3026" w:type="dxa"/>
            <w:tcBorders>
              <w:top w:val="nil"/>
              <w:bottom w:val="single" w:sz="4" w:space="0" w:color="auto"/>
            </w:tcBorders>
            <w:shd w:val="clear" w:color="auto" w:fill="auto"/>
            <w:noWrap/>
            <w:hideMark/>
          </w:tcPr>
          <w:p w:rsidR="004831F6" w:rsidRPr="00BC4720" w:rsidRDefault="004831F6" w:rsidP="004831F6">
            <w:pPr>
              <w:spacing w:line="240" w:lineRule="auto"/>
              <w:ind w:left="18" w:firstLine="0"/>
              <w:jc w:val="center"/>
              <w:rPr>
                <w:rFonts w:asciiTheme="majorBidi" w:hAnsiTheme="majorBidi" w:cstheme="majorBidi"/>
                <w:bCs/>
                <w:sz w:val="24"/>
                <w:szCs w:val="24"/>
              </w:rPr>
            </w:pPr>
            <w:r w:rsidRPr="00BC4720">
              <w:rPr>
                <w:rFonts w:asciiTheme="majorBidi" w:hAnsiTheme="majorBidi" w:cstheme="majorBidi"/>
                <w:bCs/>
                <w:sz w:val="24"/>
                <w:szCs w:val="24"/>
              </w:rPr>
              <w:t xml:space="preserve">0,0035-1,0327 mg/l (Rusliadi </w:t>
            </w:r>
            <w:r w:rsidRPr="00BC4720">
              <w:rPr>
                <w:rFonts w:asciiTheme="majorBidi" w:hAnsiTheme="majorBidi" w:cstheme="majorBidi"/>
                <w:bCs/>
                <w:i/>
                <w:iCs/>
                <w:sz w:val="24"/>
                <w:szCs w:val="24"/>
              </w:rPr>
              <w:t xml:space="preserve">et al., </w:t>
            </w:r>
            <w:r w:rsidRPr="00BC4720">
              <w:rPr>
                <w:rFonts w:asciiTheme="majorBidi" w:hAnsiTheme="majorBidi" w:cstheme="majorBidi"/>
                <w:bCs/>
                <w:sz w:val="24"/>
                <w:szCs w:val="24"/>
              </w:rPr>
              <w:t>2015)</w:t>
            </w:r>
          </w:p>
        </w:tc>
      </w:tr>
    </w:tbl>
    <w:p w:rsidR="004831F6" w:rsidRPr="004D422E" w:rsidRDefault="004831F6" w:rsidP="00196222">
      <w:pPr>
        <w:spacing w:line="276" w:lineRule="auto"/>
        <w:rPr>
          <w:rFonts w:ascii="Times New Roman" w:hAnsi="Times New Roman" w:cs="Times New Roman"/>
          <w:bCs/>
          <w:sz w:val="24"/>
          <w:szCs w:val="24"/>
        </w:rPr>
      </w:pPr>
    </w:p>
    <w:p w:rsidR="004831F6" w:rsidRDefault="004831F6" w:rsidP="00196222">
      <w:pPr>
        <w:spacing w:line="276" w:lineRule="auto"/>
        <w:ind w:left="0" w:firstLine="567"/>
        <w:rPr>
          <w:rFonts w:asciiTheme="majorBidi" w:hAnsiTheme="majorBidi" w:cstheme="majorBidi"/>
          <w:bCs/>
          <w:sz w:val="24"/>
          <w:szCs w:val="24"/>
        </w:rPr>
      </w:pPr>
      <w:proofErr w:type="gramStart"/>
      <w:r>
        <w:rPr>
          <w:rFonts w:ascii="Times New Roman" w:hAnsi="Times New Roman" w:cs="Times New Roman"/>
          <w:bCs/>
          <w:sz w:val="24"/>
          <w:szCs w:val="24"/>
        </w:rPr>
        <w:t xml:space="preserve">Tabel </w:t>
      </w:r>
      <w:r w:rsidR="008F7A95">
        <w:rPr>
          <w:rFonts w:ascii="Times New Roman" w:hAnsi="Times New Roman" w:cs="Times New Roman"/>
          <w:bCs/>
          <w:sz w:val="24"/>
          <w:szCs w:val="24"/>
        </w:rPr>
        <w:t>2</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Menunjukkan hasil pengukuran kualitas air dalam penelitian ini masih berada pada kisaran normal dan memenuhi standar mutu dalam sistem resirkulasi. Suhu air pada sistem resirkulasi dari masing-masing perlakuan dalam penelitian ini berkisar 28</w:t>
      </w:r>
      <w:proofErr w:type="gramStart"/>
      <w:r>
        <w:rPr>
          <w:rFonts w:ascii="Times New Roman" w:hAnsi="Times New Roman" w:cs="Times New Roman"/>
          <w:bCs/>
          <w:sz w:val="24"/>
          <w:szCs w:val="24"/>
        </w:rPr>
        <w:t>,5</w:t>
      </w:r>
      <w:proofErr w:type="gramEnd"/>
      <w:r>
        <w:rPr>
          <w:rFonts w:ascii="Times New Roman" w:hAnsi="Times New Roman" w:cs="Times New Roman"/>
          <w:bCs/>
          <w:sz w:val="24"/>
          <w:szCs w:val="24"/>
        </w:rPr>
        <w:t>-29</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C dan masih berada pada kisaran normal. </w:t>
      </w:r>
      <w:proofErr w:type="gramStart"/>
      <w:r>
        <w:rPr>
          <w:rFonts w:ascii="Times New Roman" w:hAnsi="Times New Roman" w:cs="Times New Roman"/>
          <w:bCs/>
          <w:sz w:val="24"/>
          <w:szCs w:val="24"/>
        </w:rPr>
        <w:t>Hal ini dikarenakan rata-rata suhu air dalam sistem resirkulasi berkisar antara 25-28</w:t>
      </w:r>
      <w:r>
        <w:rPr>
          <w:rFonts w:ascii="Times New Roman" w:hAnsi="Times New Roman" w:cs="Times New Roman"/>
          <w:bCs/>
          <w:sz w:val="24"/>
          <w:szCs w:val="24"/>
          <w:vertAlign w:val="superscript"/>
        </w:rPr>
        <w:t>o</w:t>
      </w:r>
      <w:r>
        <w:rPr>
          <w:rFonts w:ascii="Times New Roman" w:hAnsi="Times New Roman" w:cs="Times New Roman"/>
          <w:bCs/>
          <w:sz w:val="24"/>
          <w:szCs w:val="24"/>
        </w:rPr>
        <w:t>C (</w:t>
      </w:r>
      <w:r>
        <w:rPr>
          <w:rFonts w:asciiTheme="majorBidi" w:hAnsiTheme="majorBidi" w:cstheme="majorBidi"/>
          <w:bCs/>
          <w:sz w:val="24"/>
          <w:szCs w:val="24"/>
        </w:rPr>
        <w:t xml:space="preserve">Utami </w:t>
      </w:r>
      <w:r>
        <w:rPr>
          <w:rFonts w:asciiTheme="majorBidi" w:hAnsiTheme="majorBidi" w:cstheme="majorBidi"/>
          <w:bCs/>
          <w:i/>
          <w:iCs/>
          <w:sz w:val="24"/>
          <w:szCs w:val="24"/>
        </w:rPr>
        <w:t>et al</w:t>
      </w:r>
      <w:r>
        <w:rPr>
          <w:rFonts w:asciiTheme="majorBidi" w:hAnsiTheme="majorBidi" w:cstheme="majorBidi"/>
          <w:bCs/>
          <w:sz w:val="24"/>
          <w:szCs w:val="24"/>
        </w:rPr>
        <w:t>., 2018).</w:t>
      </w:r>
      <w:proofErr w:type="gramEnd"/>
      <w:r>
        <w:rPr>
          <w:rFonts w:asciiTheme="majorBidi" w:hAnsiTheme="majorBidi" w:cstheme="majorBidi"/>
          <w:bCs/>
          <w:sz w:val="24"/>
          <w:szCs w:val="24"/>
        </w:rPr>
        <w:t xml:space="preserve"> Hal ini menunjukkan bahwa suhu dalam penelitian </w:t>
      </w:r>
      <w:proofErr w:type="gramStart"/>
      <w:r>
        <w:rPr>
          <w:rFonts w:asciiTheme="majorBidi" w:hAnsiTheme="majorBidi" w:cstheme="majorBidi"/>
          <w:bCs/>
          <w:sz w:val="24"/>
          <w:szCs w:val="24"/>
        </w:rPr>
        <w:t>ini  masih</w:t>
      </w:r>
      <w:proofErr w:type="gramEnd"/>
      <w:r>
        <w:rPr>
          <w:rFonts w:asciiTheme="majorBidi" w:hAnsiTheme="majorBidi" w:cstheme="majorBidi"/>
          <w:bCs/>
          <w:sz w:val="24"/>
          <w:szCs w:val="24"/>
        </w:rPr>
        <w:t xml:space="preserve"> aman untuk pemeliharaan dan tumbuh kembang benih ikan jelawat. </w:t>
      </w:r>
      <w:proofErr w:type="gramStart"/>
      <w:r>
        <w:rPr>
          <w:rFonts w:asciiTheme="majorBidi" w:hAnsiTheme="majorBidi" w:cstheme="majorBidi"/>
          <w:bCs/>
          <w:sz w:val="24"/>
          <w:szCs w:val="24"/>
        </w:rPr>
        <w:t xml:space="preserve">Menurut Puslitbangkan (1992) dalam Cahyadi </w:t>
      </w:r>
      <w:r>
        <w:rPr>
          <w:rFonts w:asciiTheme="majorBidi" w:hAnsiTheme="majorBidi" w:cstheme="majorBidi"/>
          <w:bCs/>
          <w:i/>
          <w:iCs/>
          <w:sz w:val="24"/>
          <w:szCs w:val="24"/>
        </w:rPr>
        <w:t xml:space="preserve">et al., </w:t>
      </w:r>
      <w:r>
        <w:rPr>
          <w:rFonts w:asciiTheme="majorBidi" w:hAnsiTheme="majorBidi" w:cstheme="majorBidi"/>
          <w:bCs/>
          <w:sz w:val="24"/>
          <w:szCs w:val="24"/>
        </w:rPr>
        <w:t>(2015) suhu air ikan jelawat untuk dapat tumbuh kembang dengan baik pada 29-30</w:t>
      </w:r>
      <w:r>
        <w:rPr>
          <w:rFonts w:asciiTheme="majorBidi" w:hAnsiTheme="majorBidi" w:cstheme="majorBidi"/>
          <w:bCs/>
          <w:sz w:val="24"/>
          <w:szCs w:val="24"/>
          <w:vertAlign w:val="superscript"/>
        </w:rPr>
        <w:t>o</w:t>
      </w:r>
      <w:r>
        <w:rPr>
          <w:rFonts w:asciiTheme="majorBidi" w:hAnsiTheme="majorBidi" w:cstheme="majorBidi"/>
          <w:bCs/>
          <w:sz w:val="24"/>
          <w:szCs w:val="24"/>
        </w:rPr>
        <w:t>C.</w:t>
      </w:r>
      <w:proofErr w:type="gramEnd"/>
    </w:p>
    <w:p w:rsidR="004831F6" w:rsidRDefault="004831F6" w:rsidP="005D5E2E">
      <w:pPr>
        <w:spacing w:line="276" w:lineRule="auto"/>
        <w:ind w:left="0" w:firstLine="567"/>
        <w:rPr>
          <w:rFonts w:asciiTheme="majorBidi" w:hAnsiTheme="majorBidi" w:cstheme="majorBidi"/>
          <w:bCs/>
          <w:sz w:val="24"/>
          <w:szCs w:val="24"/>
        </w:rPr>
      </w:pPr>
      <w:r>
        <w:rPr>
          <w:rFonts w:asciiTheme="majorBidi" w:hAnsiTheme="majorBidi" w:cstheme="majorBidi"/>
          <w:bCs/>
          <w:sz w:val="24"/>
          <w:szCs w:val="24"/>
        </w:rPr>
        <w:t>Hasil pengukuran parameter air dalam penelitian ini menunjukkan bahwa pH air melalui sistem resirkulasi berkisar antara 6</w:t>
      </w:r>
      <w:proofErr w:type="gramStart"/>
      <w:r>
        <w:rPr>
          <w:rFonts w:asciiTheme="majorBidi" w:hAnsiTheme="majorBidi" w:cstheme="majorBidi"/>
          <w:bCs/>
          <w:sz w:val="24"/>
          <w:szCs w:val="24"/>
        </w:rPr>
        <w:t>,4</w:t>
      </w:r>
      <w:proofErr w:type="gramEnd"/>
      <w:r>
        <w:rPr>
          <w:rFonts w:asciiTheme="majorBidi" w:hAnsiTheme="majorBidi" w:cstheme="majorBidi"/>
          <w:bCs/>
          <w:sz w:val="24"/>
          <w:szCs w:val="24"/>
        </w:rPr>
        <w:t>-6,6. Kisaran pH tersebut masih normal dan sesuai standar pH air dalam sistem resirkulasi yaitu 5</w:t>
      </w:r>
      <w:proofErr w:type="gramStart"/>
      <w:r>
        <w:rPr>
          <w:rFonts w:asciiTheme="majorBidi" w:hAnsiTheme="majorBidi" w:cstheme="majorBidi"/>
          <w:bCs/>
          <w:sz w:val="24"/>
          <w:szCs w:val="24"/>
        </w:rPr>
        <w:t>,5</w:t>
      </w:r>
      <w:proofErr w:type="gramEnd"/>
      <w:r>
        <w:rPr>
          <w:rFonts w:asciiTheme="majorBidi" w:hAnsiTheme="majorBidi" w:cstheme="majorBidi"/>
          <w:bCs/>
          <w:sz w:val="24"/>
          <w:szCs w:val="24"/>
        </w:rPr>
        <w:t xml:space="preserve">-6 (Rusliadi </w:t>
      </w:r>
      <w:r>
        <w:rPr>
          <w:rFonts w:asciiTheme="majorBidi" w:hAnsiTheme="majorBidi" w:cstheme="majorBidi"/>
          <w:bCs/>
          <w:i/>
          <w:iCs/>
          <w:sz w:val="24"/>
          <w:szCs w:val="24"/>
        </w:rPr>
        <w:t xml:space="preserve">et al., </w:t>
      </w:r>
      <w:r>
        <w:rPr>
          <w:rFonts w:asciiTheme="majorBidi" w:hAnsiTheme="majorBidi" w:cstheme="majorBidi"/>
          <w:bCs/>
          <w:sz w:val="24"/>
          <w:szCs w:val="24"/>
        </w:rPr>
        <w:t xml:space="preserve">2015). </w:t>
      </w:r>
      <w:proofErr w:type="gramStart"/>
      <w:r>
        <w:rPr>
          <w:rFonts w:asciiTheme="majorBidi" w:hAnsiTheme="majorBidi" w:cstheme="majorBidi"/>
          <w:bCs/>
          <w:sz w:val="24"/>
          <w:szCs w:val="24"/>
        </w:rPr>
        <w:t>Berdasarkan hal tersebut, maka air dalam sistem resirkulasi dalam penelitian ini masih aman untuk kehidupan ikan Jelawat.</w:t>
      </w:r>
      <w:proofErr w:type="gramEnd"/>
      <w:r>
        <w:rPr>
          <w:rFonts w:asciiTheme="majorBidi" w:hAnsiTheme="majorBidi" w:cstheme="majorBidi"/>
          <w:bCs/>
          <w:sz w:val="24"/>
          <w:szCs w:val="24"/>
        </w:rPr>
        <w:t xml:space="preserve"> Menurut Rudayat (1990) dalam Cahyadi </w:t>
      </w:r>
      <w:r>
        <w:rPr>
          <w:rFonts w:asciiTheme="majorBidi" w:hAnsiTheme="majorBidi" w:cstheme="majorBidi"/>
          <w:bCs/>
          <w:i/>
          <w:iCs/>
          <w:sz w:val="24"/>
          <w:szCs w:val="24"/>
        </w:rPr>
        <w:t xml:space="preserve">et al., </w:t>
      </w:r>
      <w:r>
        <w:rPr>
          <w:rFonts w:asciiTheme="majorBidi" w:hAnsiTheme="majorBidi" w:cstheme="majorBidi"/>
          <w:bCs/>
          <w:sz w:val="24"/>
          <w:szCs w:val="24"/>
        </w:rPr>
        <w:t>(2015) ikan jelawat mempunyai ketahanan terhadap pH rendah (5</w:t>
      </w:r>
      <w:proofErr w:type="gramStart"/>
      <w:r>
        <w:rPr>
          <w:rFonts w:asciiTheme="majorBidi" w:hAnsiTheme="majorBidi" w:cstheme="majorBidi"/>
          <w:bCs/>
          <w:sz w:val="24"/>
          <w:szCs w:val="24"/>
        </w:rPr>
        <w:t>,5</w:t>
      </w:r>
      <w:proofErr w:type="gramEnd"/>
      <w:r>
        <w:rPr>
          <w:rFonts w:asciiTheme="majorBidi" w:hAnsiTheme="majorBidi" w:cstheme="majorBidi"/>
          <w:bCs/>
          <w:sz w:val="24"/>
          <w:szCs w:val="24"/>
        </w:rPr>
        <w:t>-6) dan pH tinggi (5-7).</w:t>
      </w:r>
    </w:p>
    <w:p w:rsidR="004831F6" w:rsidRDefault="004831F6" w:rsidP="005D5E2E">
      <w:pPr>
        <w:tabs>
          <w:tab w:val="left" w:pos="540"/>
        </w:tabs>
        <w:spacing w:line="276" w:lineRule="auto"/>
        <w:ind w:left="0" w:firstLine="567"/>
        <w:rPr>
          <w:rFonts w:ascii="Times New Roman" w:hAnsi="Times New Roman" w:cs="Times New Roman"/>
          <w:b/>
          <w:sz w:val="24"/>
          <w:szCs w:val="24"/>
        </w:rPr>
      </w:pPr>
      <w:r>
        <w:rPr>
          <w:rFonts w:asciiTheme="majorBidi" w:hAnsiTheme="majorBidi" w:cstheme="majorBidi"/>
          <w:bCs/>
          <w:sz w:val="24"/>
          <w:szCs w:val="24"/>
        </w:rPr>
        <w:t>Selanjutnya kadar oksigen terlarut (DO) air dalam penelitian ini sebesar 5,0-5,4 mg/L, CO</w:t>
      </w:r>
      <w:r>
        <w:rPr>
          <w:rFonts w:asciiTheme="majorBidi" w:hAnsiTheme="majorBidi" w:cstheme="majorBidi"/>
          <w:bCs/>
          <w:sz w:val="24"/>
          <w:szCs w:val="24"/>
          <w:vertAlign w:val="subscript"/>
        </w:rPr>
        <w:t>2</w:t>
      </w:r>
      <w:r>
        <w:rPr>
          <w:rFonts w:asciiTheme="majorBidi" w:hAnsiTheme="majorBidi" w:cstheme="majorBidi"/>
          <w:bCs/>
          <w:sz w:val="24"/>
          <w:szCs w:val="24"/>
        </w:rPr>
        <w:t xml:space="preserve"> berkisar antara 2,80-3,63 mg/L dan kadar ammonia sebesar 0,0011-0,0018 mg/L. Hal ini menunjukkan bahwa kadar DO, CO</w:t>
      </w:r>
      <w:r>
        <w:rPr>
          <w:rFonts w:asciiTheme="majorBidi" w:hAnsiTheme="majorBidi" w:cstheme="majorBidi"/>
          <w:bCs/>
          <w:sz w:val="24"/>
          <w:szCs w:val="24"/>
          <w:vertAlign w:val="subscript"/>
        </w:rPr>
        <w:t>2</w:t>
      </w:r>
      <w:r>
        <w:rPr>
          <w:rFonts w:asciiTheme="majorBidi" w:hAnsiTheme="majorBidi" w:cstheme="majorBidi"/>
          <w:bCs/>
          <w:sz w:val="24"/>
          <w:szCs w:val="24"/>
        </w:rPr>
        <w:t xml:space="preserve"> dan ammonia dalam penelitian masih berada dalam kisaran normal dan dapat digunakan untuk pemeliharaan ikan jelawat. DO yang normal untuk hidup ikan jelawat berkisar antara 3,4-5,8 mg/L, kadar ammonia berkisar 0,008-0,015 mg/L (Riyoma </w:t>
      </w:r>
      <w:r>
        <w:rPr>
          <w:rFonts w:asciiTheme="majorBidi" w:hAnsiTheme="majorBidi" w:cstheme="majorBidi"/>
          <w:bCs/>
          <w:i/>
          <w:iCs/>
          <w:sz w:val="24"/>
          <w:szCs w:val="24"/>
        </w:rPr>
        <w:t xml:space="preserve">et al., </w:t>
      </w:r>
      <w:r>
        <w:rPr>
          <w:rFonts w:asciiTheme="majorBidi" w:hAnsiTheme="majorBidi" w:cstheme="majorBidi"/>
          <w:bCs/>
          <w:sz w:val="24"/>
          <w:szCs w:val="24"/>
        </w:rPr>
        <w:lastRenderedPageBreak/>
        <w:t>2020) dan kandungan CO</w:t>
      </w:r>
      <w:r>
        <w:rPr>
          <w:rFonts w:asciiTheme="majorBidi" w:hAnsiTheme="majorBidi" w:cstheme="majorBidi"/>
          <w:bCs/>
          <w:sz w:val="24"/>
          <w:szCs w:val="24"/>
          <w:vertAlign w:val="subscript"/>
        </w:rPr>
        <w:t>2</w:t>
      </w:r>
      <w:r>
        <w:rPr>
          <w:rFonts w:asciiTheme="majorBidi" w:hAnsiTheme="majorBidi" w:cstheme="majorBidi"/>
          <w:bCs/>
          <w:sz w:val="24"/>
          <w:szCs w:val="24"/>
        </w:rPr>
        <w:t xml:space="preserve"> dalam air yang cocok untuk kehidupan ikan jelawat adalah &lt;12 mg/L (</w:t>
      </w:r>
      <w:r>
        <w:rPr>
          <w:rFonts w:ascii="Times New Roman" w:hAnsi="Times New Roman" w:cs="Times New Roman"/>
          <w:sz w:val="24"/>
          <w:szCs w:val="24"/>
        </w:rPr>
        <w:t>R</w:t>
      </w:r>
      <w:r>
        <w:rPr>
          <w:rFonts w:ascii="Times New Roman" w:hAnsi="Times New Roman" w:cs="Times New Roman"/>
          <w:sz w:val="24"/>
          <w:szCs w:val="24"/>
          <w:lang w:val="id-ID"/>
        </w:rPr>
        <w:t xml:space="preserve">usliadi </w:t>
      </w:r>
      <w:r w:rsidRPr="00D014E1">
        <w:rPr>
          <w:rFonts w:asciiTheme="majorBidi" w:hAnsiTheme="majorBidi" w:cstheme="majorBidi"/>
          <w:i/>
          <w:sz w:val="24"/>
          <w:szCs w:val="24"/>
        </w:rPr>
        <w:t>et al.,</w:t>
      </w:r>
      <w:r>
        <w:rPr>
          <w:i/>
        </w:rPr>
        <w:t xml:space="preserve"> </w:t>
      </w:r>
      <w:r>
        <w:rPr>
          <w:rFonts w:ascii="Times New Roman" w:hAnsi="Times New Roman" w:cs="Times New Roman"/>
          <w:sz w:val="24"/>
          <w:szCs w:val="24"/>
          <w:lang w:val="id-ID"/>
        </w:rPr>
        <w:t>2015</w:t>
      </w:r>
      <w:r>
        <w:rPr>
          <w:rFonts w:ascii="Times New Roman" w:hAnsi="Times New Roman" w:cs="Times New Roman"/>
          <w:sz w:val="24"/>
          <w:szCs w:val="24"/>
        </w:rPr>
        <w:t>).</w:t>
      </w:r>
    </w:p>
    <w:p w:rsidR="003B17E4" w:rsidRDefault="003B17E4" w:rsidP="003B17E4">
      <w:pPr>
        <w:tabs>
          <w:tab w:val="left" w:pos="540"/>
        </w:tabs>
        <w:spacing w:line="276" w:lineRule="auto"/>
        <w:ind w:left="0" w:firstLine="0"/>
        <w:rPr>
          <w:rFonts w:ascii="Times New Roman" w:hAnsi="Times New Roman" w:cs="Times New Roman"/>
          <w:b/>
          <w:sz w:val="24"/>
          <w:szCs w:val="24"/>
        </w:rPr>
      </w:pPr>
    </w:p>
    <w:p w:rsidR="00196222" w:rsidRDefault="00196222" w:rsidP="00196222">
      <w:pPr>
        <w:tabs>
          <w:tab w:val="left" w:pos="540"/>
        </w:tabs>
        <w:spacing w:line="276" w:lineRule="auto"/>
        <w:ind w:left="0" w:firstLine="0"/>
        <w:jc w:val="center"/>
        <w:rPr>
          <w:rFonts w:ascii="Times New Roman" w:hAnsi="Times New Roman" w:cs="Times New Roman"/>
          <w:b/>
          <w:sz w:val="24"/>
          <w:szCs w:val="24"/>
        </w:rPr>
      </w:pPr>
    </w:p>
    <w:p w:rsidR="00196222" w:rsidRDefault="00196222" w:rsidP="00196222">
      <w:pPr>
        <w:tabs>
          <w:tab w:val="left" w:pos="540"/>
        </w:tabs>
        <w:spacing w:line="276"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196222" w:rsidRDefault="00A87795" w:rsidP="00A87795">
      <w:pPr>
        <w:tabs>
          <w:tab w:val="left" w:pos="540"/>
        </w:tabs>
        <w:spacing w:line="276" w:lineRule="auto"/>
        <w:ind w:left="0" w:firstLine="567"/>
        <w:rPr>
          <w:rFonts w:ascii="Times New Roman" w:hAnsi="Times New Roman" w:cs="Times New Roman"/>
          <w:sz w:val="24"/>
          <w:szCs w:val="24"/>
        </w:rPr>
      </w:pPr>
      <w:proofErr w:type="gramStart"/>
      <w:r>
        <w:rPr>
          <w:rFonts w:ascii="Times New Roman" w:hAnsi="Times New Roman" w:cs="Times New Roman"/>
          <w:bCs/>
          <w:sz w:val="24"/>
          <w:szCs w:val="24"/>
        </w:rPr>
        <w:t>Berdasarkan hasil pen</w:t>
      </w:r>
      <w:r w:rsidR="0092131C">
        <w:rPr>
          <w:rFonts w:ascii="Times New Roman" w:hAnsi="Times New Roman" w:cs="Times New Roman"/>
          <w:bCs/>
          <w:sz w:val="24"/>
          <w:szCs w:val="24"/>
        </w:rPr>
        <w:t>elitian dapat disimpulkan bahwa</w:t>
      </w:r>
      <w:r w:rsidR="0092131C">
        <w:rPr>
          <w:rFonts w:ascii="Times New Roman" w:hAnsi="Times New Roman" w:cs="Times New Roman"/>
          <w:bCs/>
          <w:sz w:val="24"/>
          <w:szCs w:val="24"/>
          <w:lang w:val="id-ID"/>
        </w:rPr>
        <w:t xml:space="preserve"> </w:t>
      </w:r>
      <w:r w:rsidR="00237769">
        <w:rPr>
          <w:rFonts w:ascii="Times New Roman" w:hAnsi="Times New Roman" w:cs="Times New Roman"/>
          <w:bCs/>
          <w:sz w:val="24"/>
          <w:szCs w:val="24"/>
          <w:lang w:val="id-ID"/>
        </w:rPr>
        <w:t xml:space="preserve">glukosa darah </w:t>
      </w:r>
      <w:r w:rsidR="005D7A78">
        <w:rPr>
          <w:rFonts w:ascii="Times New Roman" w:hAnsi="Times New Roman" w:cs="Times New Roman"/>
          <w:bCs/>
          <w:sz w:val="24"/>
          <w:szCs w:val="24"/>
          <w:lang w:val="id-ID"/>
        </w:rPr>
        <w:t>benih ikan jelawat yang dipelihara dalam sistem resirkulasi adalah 56</w:t>
      </w:r>
      <w:r w:rsidR="006E4ECE">
        <w:rPr>
          <w:rFonts w:ascii="Times New Roman" w:hAnsi="Times New Roman" w:cs="Times New Roman"/>
          <w:bCs/>
          <w:sz w:val="24"/>
          <w:szCs w:val="24"/>
          <w:lang w:val="id-ID"/>
        </w:rPr>
        <w:t xml:space="preserve"> mg/dl dan </w:t>
      </w:r>
      <w:r w:rsidR="0092131C">
        <w:rPr>
          <w:rFonts w:ascii="Times New Roman" w:hAnsi="Times New Roman" w:cs="Times New Roman"/>
          <w:bCs/>
          <w:sz w:val="24"/>
          <w:szCs w:val="24"/>
          <w:lang w:val="id-ID"/>
        </w:rPr>
        <w:t>kelangsungan hidup</w:t>
      </w:r>
      <w:r w:rsidR="00237769">
        <w:rPr>
          <w:rFonts w:ascii="Times New Roman" w:hAnsi="Times New Roman" w:cs="Times New Roman"/>
          <w:bCs/>
          <w:sz w:val="24"/>
          <w:szCs w:val="24"/>
          <w:lang w:val="id-ID"/>
        </w:rPr>
        <w:t>nya</w:t>
      </w:r>
      <w:r>
        <w:rPr>
          <w:rFonts w:ascii="Times New Roman" w:hAnsi="Times New Roman" w:cs="Times New Roman"/>
          <w:sz w:val="24"/>
          <w:szCs w:val="24"/>
        </w:rPr>
        <w:t xml:space="preserve"> </w:t>
      </w:r>
      <w:r w:rsidR="00237769">
        <w:rPr>
          <w:rFonts w:ascii="Times New Roman" w:hAnsi="Times New Roman" w:cs="Times New Roman"/>
          <w:sz w:val="24"/>
          <w:szCs w:val="24"/>
          <w:lang w:val="id-ID"/>
        </w:rPr>
        <w:t>sebesar</w:t>
      </w:r>
      <w:r>
        <w:rPr>
          <w:rFonts w:ascii="Times New Roman" w:hAnsi="Times New Roman" w:cs="Times New Roman"/>
          <w:sz w:val="24"/>
          <w:szCs w:val="24"/>
        </w:rPr>
        <w:t xml:space="preserve"> </w:t>
      </w:r>
      <w:r w:rsidR="005D7A78">
        <w:rPr>
          <w:rFonts w:ascii="Times New Roman" w:hAnsi="Times New Roman" w:cs="Times New Roman"/>
          <w:sz w:val="24"/>
          <w:szCs w:val="24"/>
          <w:lang w:val="id-ID"/>
        </w:rPr>
        <w:t>99.62%.</w:t>
      </w:r>
      <w:proofErr w:type="gramEnd"/>
    </w:p>
    <w:p w:rsidR="00A87795" w:rsidRDefault="00A87795" w:rsidP="00A87795">
      <w:pPr>
        <w:tabs>
          <w:tab w:val="left" w:pos="54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Perlu adanya penelitian lanjutan terhadap kepadatan pemeliharaan benih ikan Jelawat pada sistem resirkulasi dengan melihat pengaruh dari filter yang digunakan, sehingga dapat diketahui apakah terdapat hubungan antara kepadatan benih dengan penggunaan filter terhadap pertumbuhan dan kelangsungan hidup </w:t>
      </w:r>
      <w:proofErr w:type="gramStart"/>
      <w:r>
        <w:rPr>
          <w:rFonts w:ascii="Times New Roman" w:hAnsi="Times New Roman" w:cs="Times New Roman"/>
          <w:sz w:val="24"/>
          <w:szCs w:val="24"/>
        </w:rPr>
        <w:t>ikan  jelawat</w:t>
      </w:r>
      <w:proofErr w:type="gramEnd"/>
      <w:r>
        <w:rPr>
          <w:rFonts w:ascii="Times New Roman" w:hAnsi="Times New Roman" w:cs="Times New Roman"/>
          <w:sz w:val="24"/>
          <w:szCs w:val="24"/>
        </w:rPr>
        <w:t>.</w:t>
      </w:r>
    </w:p>
    <w:p w:rsidR="00A87795" w:rsidRDefault="00A87795" w:rsidP="00A87795">
      <w:pPr>
        <w:tabs>
          <w:tab w:val="left" w:pos="540"/>
        </w:tabs>
        <w:spacing w:line="276" w:lineRule="auto"/>
        <w:ind w:left="0" w:firstLine="0"/>
        <w:rPr>
          <w:rFonts w:ascii="Times New Roman" w:hAnsi="Times New Roman" w:cs="Times New Roman"/>
          <w:sz w:val="24"/>
          <w:szCs w:val="24"/>
        </w:rPr>
      </w:pPr>
    </w:p>
    <w:p w:rsidR="00A87795" w:rsidRDefault="0007438C" w:rsidP="0007438C">
      <w:pPr>
        <w:tabs>
          <w:tab w:val="left" w:pos="540"/>
        </w:tabs>
        <w:spacing w:line="276" w:lineRule="auto"/>
        <w:ind w:left="0" w:firstLine="0"/>
        <w:jc w:val="center"/>
        <w:rPr>
          <w:rFonts w:ascii="Times New Roman" w:hAnsi="Times New Roman" w:cs="Times New Roman"/>
          <w:b/>
          <w:bCs/>
          <w:sz w:val="24"/>
          <w:szCs w:val="24"/>
        </w:rPr>
      </w:pPr>
      <w:r w:rsidRPr="0007438C">
        <w:rPr>
          <w:rFonts w:ascii="Times New Roman" w:hAnsi="Times New Roman" w:cs="Times New Roman"/>
          <w:b/>
          <w:bCs/>
          <w:sz w:val="24"/>
          <w:szCs w:val="24"/>
        </w:rPr>
        <w:t>DAFTAR PUSTAKA</w:t>
      </w:r>
    </w:p>
    <w:p w:rsidR="00005467" w:rsidRPr="00005467" w:rsidRDefault="00005467" w:rsidP="00DD18FE">
      <w:pPr>
        <w:spacing w:line="240" w:lineRule="auto"/>
        <w:ind w:left="567" w:right="49" w:hanging="567"/>
        <w:rPr>
          <w:rFonts w:ascii="Times New Roman" w:hAnsi="Times New Roman" w:cs="Times New Roman"/>
          <w:sz w:val="24"/>
          <w:szCs w:val="24"/>
        </w:rPr>
      </w:pPr>
      <w:r w:rsidRPr="00005467">
        <w:rPr>
          <w:rFonts w:ascii="Times New Roman" w:hAnsi="Times New Roman" w:cs="Times New Roman"/>
          <w:sz w:val="24"/>
          <w:szCs w:val="24"/>
        </w:rPr>
        <w:t>Alfia, A.R., E. Arini dan T. Elfitasari. 2013. Pengaruh Kepadatan Yang Berbeda Terhadap Kelulushidupan dan Pertumbuhan Ikan Nila (</w:t>
      </w:r>
      <w:r w:rsidRPr="00005467">
        <w:rPr>
          <w:rFonts w:ascii="Times New Roman" w:hAnsi="Times New Roman" w:cs="Times New Roman"/>
          <w:i/>
          <w:iCs/>
          <w:sz w:val="24"/>
          <w:szCs w:val="24"/>
        </w:rPr>
        <w:t>Oreochromis niloticus</w:t>
      </w:r>
      <w:r w:rsidRPr="00005467">
        <w:rPr>
          <w:rFonts w:ascii="Times New Roman" w:hAnsi="Times New Roman" w:cs="Times New Roman"/>
          <w:sz w:val="24"/>
          <w:szCs w:val="24"/>
        </w:rPr>
        <w:t xml:space="preserve">) Pada Sistem Resirkulasi Dengan Filter Bioball. </w:t>
      </w:r>
      <w:proofErr w:type="gramStart"/>
      <w:r w:rsidRPr="00005467">
        <w:rPr>
          <w:rFonts w:asciiTheme="majorBidi" w:hAnsiTheme="majorBidi" w:cstheme="majorBidi"/>
          <w:sz w:val="24"/>
          <w:szCs w:val="24"/>
        </w:rPr>
        <w:t>Journal of Aquaculture Management and Technology.</w:t>
      </w:r>
      <w:proofErr w:type="gramEnd"/>
      <w:r w:rsidRPr="00005467">
        <w:rPr>
          <w:rFonts w:asciiTheme="majorBidi" w:hAnsiTheme="majorBidi" w:cstheme="majorBidi"/>
          <w:sz w:val="24"/>
          <w:szCs w:val="24"/>
        </w:rPr>
        <w:t xml:space="preserve"> Vol. 2 No. </w:t>
      </w:r>
      <w:proofErr w:type="gramStart"/>
      <w:r w:rsidRPr="00005467">
        <w:rPr>
          <w:rFonts w:asciiTheme="majorBidi" w:hAnsiTheme="majorBidi" w:cstheme="majorBidi"/>
          <w:sz w:val="24"/>
          <w:szCs w:val="24"/>
        </w:rPr>
        <w:t>3 :</w:t>
      </w:r>
      <w:proofErr w:type="gramEnd"/>
      <w:r w:rsidRPr="00005467">
        <w:rPr>
          <w:rFonts w:asciiTheme="majorBidi" w:hAnsiTheme="majorBidi" w:cstheme="majorBidi"/>
          <w:sz w:val="24"/>
          <w:szCs w:val="24"/>
        </w:rPr>
        <w:t xml:space="preserve"> 86-93.</w:t>
      </w:r>
    </w:p>
    <w:p w:rsidR="00005467" w:rsidRPr="00005467" w:rsidRDefault="00005467" w:rsidP="00DD18FE">
      <w:pPr>
        <w:spacing w:line="240" w:lineRule="auto"/>
        <w:ind w:left="567" w:right="49" w:hanging="567"/>
        <w:rPr>
          <w:rFonts w:ascii="Times New Roman" w:hAnsi="Times New Roman" w:cs="Times New Roman"/>
          <w:sz w:val="24"/>
          <w:szCs w:val="24"/>
        </w:rPr>
      </w:pPr>
      <w:r w:rsidRPr="00005467">
        <w:rPr>
          <w:rFonts w:ascii="Times New Roman" w:hAnsi="Times New Roman" w:cs="Times New Roman"/>
          <w:sz w:val="24"/>
          <w:szCs w:val="24"/>
        </w:rPr>
        <w:t xml:space="preserve">Cahyadi, R., I. Suharman dan Adelina. 2015. </w:t>
      </w:r>
      <w:r w:rsidRPr="00005467">
        <w:rPr>
          <w:rFonts w:ascii="Times New Roman" w:hAnsi="Times New Roman" w:cs="Times New Roman"/>
          <w:i/>
          <w:iCs/>
          <w:sz w:val="24"/>
          <w:szCs w:val="24"/>
        </w:rPr>
        <w:t xml:space="preserve">Utilization of Fermented Water Hyacint (Eichornia crassipes) meal in the diets on Growth of Jelawat (Leptbarbus hoeveni). </w:t>
      </w:r>
      <w:proofErr w:type="gramStart"/>
      <w:r w:rsidRPr="00005467">
        <w:rPr>
          <w:rFonts w:ascii="Times New Roman" w:hAnsi="Times New Roman" w:cs="Times New Roman"/>
          <w:sz w:val="24"/>
          <w:szCs w:val="24"/>
        </w:rPr>
        <w:t>Laboratory of Fish Nutirition, Faculty of Fisheries and Marine Science, University of Riau.</w:t>
      </w:r>
      <w:proofErr w:type="gramEnd"/>
    </w:p>
    <w:p w:rsidR="00005467" w:rsidRPr="00005467" w:rsidRDefault="00005467" w:rsidP="00DD18FE">
      <w:pPr>
        <w:spacing w:line="240" w:lineRule="auto"/>
        <w:ind w:left="567" w:right="49" w:hanging="567"/>
        <w:rPr>
          <w:rFonts w:ascii="Times New Roman" w:hAnsi="Times New Roman" w:cs="Times New Roman"/>
          <w:sz w:val="24"/>
          <w:szCs w:val="24"/>
        </w:rPr>
      </w:pPr>
      <w:r w:rsidRPr="00005467">
        <w:rPr>
          <w:rFonts w:ascii="Times New Roman" w:hAnsi="Times New Roman" w:cs="Times New Roman"/>
          <w:sz w:val="24"/>
          <w:szCs w:val="24"/>
          <w:lang w:val="id-ID"/>
        </w:rPr>
        <w:t>Darmayanti, E,I Raharjo</w:t>
      </w:r>
      <w:r w:rsidRPr="00005467">
        <w:rPr>
          <w:rFonts w:ascii="Times New Roman" w:hAnsi="Times New Roman" w:cs="Times New Roman"/>
          <w:sz w:val="24"/>
          <w:szCs w:val="24"/>
        </w:rPr>
        <w:t xml:space="preserve"> dan </w:t>
      </w:r>
      <w:r w:rsidRPr="00005467">
        <w:rPr>
          <w:rFonts w:ascii="Times New Roman" w:hAnsi="Times New Roman" w:cs="Times New Roman"/>
          <w:sz w:val="24"/>
          <w:szCs w:val="24"/>
          <w:lang w:val="id-ID"/>
        </w:rPr>
        <w:t>Farida. 2018. Sistem Resirkulasi Menggunakan Kombinasi Filter Yang Berbeda Terhadap Pertumbuhan Benih Ikan Jelawat (</w:t>
      </w:r>
      <w:r w:rsidRPr="00005467">
        <w:rPr>
          <w:rFonts w:ascii="Times New Roman" w:hAnsi="Times New Roman" w:cs="Times New Roman"/>
          <w:i/>
          <w:sz w:val="24"/>
          <w:szCs w:val="24"/>
          <w:lang w:val="id-ID"/>
        </w:rPr>
        <w:t>Leptobarbus hoeveni Blkr</w:t>
      </w:r>
      <w:r w:rsidRPr="00005467">
        <w:rPr>
          <w:rFonts w:ascii="Times New Roman" w:hAnsi="Times New Roman" w:cs="Times New Roman"/>
          <w:sz w:val="24"/>
          <w:szCs w:val="24"/>
          <w:lang w:val="id-ID"/>
        </w:rPr>
        <w:t>). Universitas Muhammadiyah Pontianak.  Jurnal Ruaya Vol. 6. No .2. Th 2018. -ISSN 2541 – 3155.</w:t>
      </w:r>
    </w:p>
    <w:p w:rsidR="00005467" w:rsidRPr="00005467" w:rsidRDefault="00005467" w:rsidP="00DD18FE">
      <w:pPr>
        <w:spacing w:line="240" w:lineRule="auto"/>
        <w:ind w:left="567" w:right="49" w:hanging="567"/>
        <w:rPr>
          <w:rFonts w:asciiTheme="majorBidi" w:hAnsiTheme="majorBidi" w:cstheme="majorBidi"/>
          <w:sz w:val="24"/>
          <w:szCs w:val="24"/>
        </w:rPr>
      </w:pPr>
      <w:r w:rsidRPr="00005467">
        <w:rPr>
          <w:rFonts w:asciiTheme="majorBidi" w:hAnsiTheme="majorBidi" w:cstheme="majorBidi"/>
          <w:sz w:val="24"/>
          <w:szCs w:val="24"/>
        </w:rPr>
        <w:t xml:space="preserve">Fauzi, A.R. 2018. Uji Efektivitas Ekstrak Etanol, Daun Kembang Sepatu Sebagai Immunostimulan Ikan Jelawat yang Diinfeksi dengan Bakteri </w:t>
      </w:r>
      <w:r w:rsidRPr="00005467">
        <w:rPr>
          <w:rFonts w:asciiTheme="majorBidi" w:hAnsiTheme="majorBidi" w:cstheme="majorBidi"/>
          <w:i/>
          <w:iCs/>
          <w:sz w:val="24"/>
          <w:szCs w:val="24"/>
        </w:rPr>
        <w:t xml:space="preserve">Aeromonas hydrophila. </w:t>
      </w:r>
      <w:proofErr w:type="gramStart"/>
      <w:r w:rsidRPr="00005467">
        <w:rPr>
          <w:rFonts w:asciiTheme="majorBidi" w:hAnsiTheme="majorBidi" w:cstheme="majorBidi"/>
          <w:sz w:val="24"/>
          <w:szCs w:val="24"/>
        </w:rPr>
        <w:t>Skripsi.</w:t>
      </w:r>
      <w:proofErr w:type="gramEnd"/>
      <w:r w:rsidRPr="00005467">
        <w:rPr>
          <w:rFonts w:asciiTheme="majorBidi" w:hAnsiTheme="majorBidi" w:cstheme="majorBidi"/>
          <w:sz w:val="24"/>
          <w:szCs w:val="24"/>
        </w:rPr>
        <w:t xml:space="preserve"> </w:t>
      </w:r>
      <w:proofErr w:type="gramStart"/>
      <w:r w:rsidRPr="00005467">
        <w:rPr>
          <w:rFonts w:asciiTheme="majorBidi" w:hAnsiTheme="majorBidi" w:cstheme="majorBidi"/>
          <w:sz w:val="24"/>
          <w:szCs w:val="24"/>
        </w:rPr>
        <w:t>Fakultas Perikanan dan Ilmu Kelautan, Universitas Muhammadiyah Pontianak, Pontianak.</w:t>
      </w:r>
      <w:proofErr w:type="gramEnd"/>
    </w:p>
    <w:p w:rsidR="00005467" w:rsidRPr="00005467" w:rsidRDefault="00005467" w:rsidP="00DD18FE">
      <w:pPr>
        <w:spacing w:line="240" w:lineRule="auto"/>
        <w:ind w:left="567" w:right="49" w:hanging="567"/>
        <w:rPr>
          <w:rFonts w:asciiTheme="majorBidi" w:hAnsiTheme="majorBidi" w:cstheme="majorBidi"/>
          <w:sz w:val="24"/>
          <w:szCs w:val="24"/>
        </w:rPr>
      </w:pPr>
      <w:r w:rsidRPr="00005467">
        <w:rPr>
          <w:rFonts w:asciiTheme="majorBidi" w:hAnsiTheme="majorBidi" w:cstheme="majorBidi"/>
          <w:sz w:val="24"/>
          <w:szCs w:val="24"/>
        </w:rPr>
        <w:t>Gunawan, B.S., U.M. Tang dan H. Syawal. 2020. Efisiensi Penggunaan Jenis Filter Dalam Sistem Resirkulasi Terhadap Kelulusanhidupan Dan Pertumbuhan Ikan Selais (</w:t>
      </w:r>
      <w:r w:rsidRPr="00005467">
        <w:rPr>
          <w:rFonts w:asciiTheme="majorBidi" w:hAnsiTheme="majorBidi" w:cstheme="majorBidi"/>
          <w:i/>
          <w:iCs/>
          <w:sz w:val="24"/>
          <w:szCs w:val="24"/>
        </w:rPr>
        <w:t>Ompok hypophthalmus</w:t>
      </w:r>
      <w:r w:rsidRPr="00005467">
        <w:rPr>
          <w:rFonts w:asciiTheme="majorBidi" w:hAnsiTheme="majorBidi" w:cstheme="majorBidi"/>
          <w:sz w:val="24"/>
          <w:szCs w:val="24"/>
        </w:rPr>
        <w:t xml:space="preserve">). Jurnal Ruaya. </w:t>
      </w:r>
      <w:proofErr w:type="gramStart"/>
      <w:r w:rsidRPr="00005467">
        <w:rPr>
          <w:rFonts w:asciiTheme="majorBidi" w:hAnsiTheme="majorBidi" w:cstheme="majorBidi"/>
          <w:sz w:val="24"/>
          <w:szCs w:val="24"/>
        </w:rPr>
        <w:t>Vol. 8, No. 2.</w:t>
      </w:r>
      <w:proofErr w:type="gramEnd"/>
      <w:r w:rsidRPr="00005467">
        <w:rPr>
          <w:rFonts w:asciiTheme="majorBidi" w:hAnsiTheme="majorBidi" w:cstheme="majorBidi"/>
          <w:sz w:val="24"/>
          <w:szCs w:val="24"/>
        </w:rPr>
        <w:t xml:space="preserve"> ISSN: 2541-3155.</w:t>
      </w:r>
    </w:p>
    <w:p w:rsidR="00005467" w:rsidRPr="001949AB" w:rsidRDefault="00005467" w:rsidP="001949AB">
      <w:pPr>
        <w:spacing w:line="240" w:lineRule="auto"/>
        <w:ind w:left="567" w:right="49" w:hanging="567"/>
        <w:rPr>
          <w:rFonts w:asciiTheme="majorBidi" w:hAnsiTheme="majorBidi" w:cstheme="majorBidi"/>
          <w:sz w:val="24"/>
          <w:szCs w:val="24"/>
          <w:lang w:val="id-ID"/>
        </w:rPr>
      </w:pPr>
      <w:r w:rsidRPr="00005467">
        <w:rPr>
          <w:rFonts w:ascii="Times New Roman" w:hAnsi="Times New Roman" w:cs="Times New Roman"/>
          <w:sz w:val="24"/>
          <w:szCs w:val="24"/>
        </w:rPr>
        <w:t xml:space="preserve">Prasetio, E., E.I. Raharjo dan Ispandi. 2016. </w:t>
      </w:r>
      <w:r w:rsidRPr="00005467">
        <w:rPr>
          <w:rFonts w:asciiTheme="majorBidi" w:hAnsiTheme="majorBidi" w:cstheme="majorBidi"/>
          <w:sz w:val="24"/>
          <w:szCs w:val="24"/>
        </w:rPr>
        <w:t>Pengaruh Padat Tebar Terhadap Pertumbuhan Dan Kelangsungan Hidup Benih Ikan Jelawat (</w:t>
      </w:r>
      <w:r w:rsidRPr="00005467">
        <w:rPr>
          <w:rFonts w:asciiTheme="majorBidi" w:hAnsiTheme="majorBidi" w:cstheme="majorBidi"/>
          <w:i/>
          <w:iCs/>
          <w:sz w:val="24"/>
          <w:szCs w:val="24"/>
        </w:rPr>
        <w:t>Leptobarbus hoeveni</w:t>
      </w:r>
      <w:r w:rsidRPr="00005467">
        <w:rPr>
          <w:rFonts w:asciiTheme="majorBidi" w:hAnsiTheme="majorBidi" w:cstheme="majorBidi"/>
          <w:sz w:val="24"/>
          <w:szCs w:val="24"/>
        </w:rPr>
        <w:t xml:space="preserve">). Jurnal Ruaya. Vol. 4 No. </w:t>
      </w:r>
      <w:proofErr w:type="gramStart"/>
      <w:r w:rsidRPr="00005467">
        <w:rPr>
          <w:rFonts w:asciiTheme="majorBidi" w:hAnsiTheme="majorBidi" w:cstheme="majorBidi"/>
          <w:sz w:val="24"/>
          <w:szCs w:val="24"/>
        </w:rPr>
        <w:t>1 :</w:t>
      </w:r>
      <w:proofErr w:type="gramEnd"/>
      <w:r w:rsidRPr="00005467">
        <w:rPr>
          <w:rFonts w:asciiTheme="majorBidi" w:hAnsiTheme="majorBidi" w:cstheme="majorBidi"/>
          <w:sz w:val="24"/>
          <w:szCs w:val="24"/>
        </w:rPr>
        <w:t xml:space="preserve"> 1-9. ISSN : 2541-3155.</w:t>
      </w:r>
    </w:p>
    <w:p w:rsidR="00005467" w:rsidRPr="00005467" w:rsidRDefault="00005467" w:rsidP="00DD18FE">
      <w:pPr>
        <w:spacing w:line="240" w:lineRule="auto"/>
        <w:ind w:left="567" w:right="49" w:hanging="567"/>
        <w:rPr>
          <w:rFonts w:asciiTheme="majorBidi" w:hAnsiTheme="majorBidi" w:cstheme="majorBidi"/>
          <w:sz w:val="24"/>
          <w:szCs w:val="24"/>
        </w:rPr>
      </w:pPr>
      <w:proofErr w:type="gramStart"/>
      <w:r w:rsidRPr="00005467">
        <w:rPr>
          <w:rFonts w:asciiTheme="majorBidi" w:hAnsiTheme="majorBidi" w:cstheme="majorBidi"/>
          <w:sz w:val="24"/>
          <w:szCs w:val="24"/>
        </w:rPr>
        <w:t>Rahmawati, S., Hasim dan Mulis.</w:t>
      </w:r>
      <w:proofErr w:type="gramEnd"/>
      <w:r w:rsidRPr="00005467">
        <w:rPr>
          <w:rFonts w:asciiTheme="majorBidi" w:hAnsiTheme="majorBidi" w:cstheme="majorBidi"/>
          <w:sz w:val="24"/>
          <w:szCs w:val="24"/>
        </w:rPr>
        <w:t xml:space="preserve"> </w:t>
      </w:r>
      <w:proofErr w:type="gramStart"/>
      <w:r w:rsidRPr="00005467">
        <w:rPr>
          <w:rFonts w:asciiTheme="majorBidi" w:hAnsiTheme="majorBidi" w:cstheme="majorBidi"/>
          <w:sz w:val="24"/>
          <w:szCs w:val="24"/>
        </w:rPr>
        <w:t>2016. Pengaruh Padat Tebar Berbeda Terhadap Pertumbuhan Dan Kelangsungan Hidup Benih Ikan Sidat Di Balai Benih Ikan Kota Gorontalo.</w:t>
      </w:r>
      <w:proofErr w:type="gramEnd"/>
      <w:r w:rsidRPr="00005467">
        <w:rPr>
          <w:rFonts w:asciiTheme="majorBidi" w:hAnsiTheme="majorBidi" w:cstheme="majorBidi"/>
          <w:sz w:val="24"/>
          <w:szCs w:val="24"/>
        </w:rPr>
        <w:t xml:space="preserve"> </w:t>
      </w:r>
      <w:proofErr w:type="gramStart"/>
      <w:r w:rsidRPr="00005467">
        <w:rPr>
          <w:rFonts w:asciiTheme="majorBidi" w:hAnsiTheme="majorBidi" w:cstheme="majorBidi"/>
          <w:sz w:val="24"/>
          <w:szCs w:val="24"/>
        </w:rPr>
        <w:t>Jurnal Ilmiah Perikanan dan Kelautan.</w:t>
      </w:r>
      <w:proofErr w:type="gramEnd"/>
      <w:r w:rsidRPr="00005467">
        <w:rPr>
          <w:rFonts w:asciiTheme="majorBidi" w:hAnsiTheme="majorBidi" w:cstheme="majorBidi"/>
          <w:sz w:val="24"/>
          <w:szCs w:val="24"/>
        </w:rPr>
        <w:t xml:space="preserve"> Vol. 3 No. 2: 64-70.</w:t>
      </w:r>
    </w:p>
    <w:p w:rsidR="00005467" w:rsidRDefault="00005467" w:rsidP="00DD18FE">
      <w:pPr>
        <w:spacing w:line="240" w:lineRule="auto"/>
        <w:ind w:left="567" w:right="49" w:hanging="567"/>
        <w:rPr>
          <w:rFonts w:asciiTheme="majorBidi" w:hAnsiTheme="majorBidi" w:cstheme="majorBidi"/>
          <w:sz w:val="24"/>
          <w:szCs w:val="24"/>
        </w:rPr>
      </w:pPr>
      <w:r w:rsidRPr="00005467">
        <w:rPr>
          <w:rFonts w:asciiTheme="majorBidi" w:hAnsiTheme="majorBidi" w:cstheme="majorBidi"/>
          <w:sz w:val="24"/>
          <w:szCs w:val="24"/>
        </w:rPr>
        <w:t xml:space="preserve">Riyoma, A., R. Diantri dan A.A. Damai. 2020. Analisis Kesesuaian Perairan untuk Budidaya Ikan Jelawat </w:t>
      </w:r>
      <w:r w:rsidRPr="00005467">
        <w:rPr>
          <w:rFonts w:asciiTheme="majorBidi" w:hAnsiTheme="majorBidi" w:cstheme="majorBidi"/>
          <w:i/>
          <w:iCs/>
          <w:sz w:val="24"/>
          <w:szCs w:val="24"/>
        </w:rPr>
        <w:t xml:space="preserve">Leptobarbus </w:t>
      </w:r>
      <w:proofErr w:type="gramStart"/>
      <w:r w:rsidRPr="00005467">
        <w:rPr>
          <w:rFonts w:asciiTheme="majorBidi" w:hAnsiTheme="majorBidi" w:cstheme="majorBidi"/>
          <w:i/>
          <w:iCs/>
          <w:sz w:val="24"/>
          <w:szCs w:val="24"/>
        </w:rPr>
        <w:t>hoevenii</w:t>
      </w:r>
      <w:r w:rsidRPr="00005467">
        <w:rPr>
          <w:rFonts w:asciiTheme="majorBidi" w:hAnsiTheme="majorBidi" w:cstheme="majorBidi"/>
          <w:sz w:val="24"/>
          <w:szCs w:val="24"/>
        </w:rPr>
        <w:t xml:space="preserve">  (</w:t>
      </w:r>
      <w:proofErr w:type="gramEnd"/>
      <w:r w:rsidRPr="00005467">
        <w:rPr>
          <w:rFonts w:asciiTheme="majorBidi" w:hAnsiTheme="majorBidi" w:cstheme="majorBidi"/>
          <w:sz w:val="24"/>
          <w:szCs w:val="24"/>
        </w:rPr>
        <w:t xml:space="preserve">Bleeker, 1851) di Danau Way Jepara Kecamatan Way Jepara Kabupaten Lampung Timur. Jurnal Sains Teknologi Akuakultur. </w:t>
      </w:r>
      <w:proofErr w:type="gramStart"/>
      <w:r w:rsidRPr="00005467">
        <w:rPr>
          <w:rFonts w:asciiTheme="majorBidi" w:hAnsiTheme="majorBidi" w:cstheme="majorBidi"/>
          <w:sz w:val="24"/>
          <w:szCs w:val="24"/>
        </w:rPr>
        <w:t>Vol 3 No 1: 19-32.</w:t>
      </w:r>
      <w:proofErr w:type="gramEnd"/>
      <w:r w:rsidRPr="00005467">
        <w:rPr>
          <w:rFonts w:asciiTheme="majorBidi" w:hAnsiTheme="majorBidi" w:cstheme="majorBidi"/>
          <w:sz w:val="24"/>
          <w:szCs w:val="24"/>
        </w:rPr>
        <w:t xml:space="preserve"> </w:t>
      </w:r>
      <w:proofErr w:type="gramStart"/>
      <w:r w:rsidRPr="00005467">
        <w:rPr>
          <w:rFonts w:asciiTheme="majorBidi" w:hAnsiTheme="majorBidi" w:cstheme="majorBidi"/>
          <w:sz w:val="24"/>
          <w:szCs w:val="24"/>
        </w:rPr>
        <w:t>ISSN :</w:t>
      </w:r>
      <w:proofErr w:type="gramEnd"/>
      <w:r w:rsidRPr="00005467">
        <w:rPr>
          <w:rFonts w:asciiTheme="majorBidi" w:hAnsiTheme="majorBidi" w:cstheme="majorBidi"/>
          <w:sz w:val="24"/>
          <w:szCs w:val="24"/>
        </w:rPr>
        <w:t xml:space="preserve"> 2599-1701</w:t>
      </w:r>
    </w:p>
    <w:p w:rsidR="00883FEB" w:rsidRPr="00D7540A" w:rsidRDefault="00883FEB" w:rsidP="00883FEB">
      <w:pPr>
        <w:spacing w:line="240" w:lineRule="auto"/>
        <w:ind w:left="567" w:right="49" w:hanging="567"/>
        <w:rPr>
          <w:rFonts w:asciiTheme="majorBidi" w:hAnsiTheme="majorBidi" w:cstheme="majorBidi"/>
          <w:sz w:val="24"/>
          <w:szCs w:val="24"/>
        </w:rPr>
      </w:pPr>
      <w:r w:rsidRPr="00D7540A">
        <w:rPr>
          <w:rFonts w:asciiTheme="majorBidi" w:hAnsiTheme="majorBidi" w:cstheme="majorBidi"/>
          <w:sz w:val="24"/>
          <w:szCs w:val="24"/>
        </w:rPr>
        <w:t xml:space="preserve">Rizki, N., M. Sugihartono dan M. Ghofur. </w:t>
      </w:r>
      <w:proofErr w:type="gramStart"/>
      <w:r w:rsidRPr="00D7540A">
        <w:rPr>
          <w:rFonts w:asciiTheme="majorBidi" w:hAnsiTheme="majorBidi" w:cstheme="majorBidi"/>
          <w:sz w:val="24"/>
          <w:szCs w:val="24"/>
        </w:rPr>
        <w:t>2020. Respon Glukosa Darah Benih Ikan Jelawat (</w:t>
      </w:r>
      <w:r w:rsidRPr="00D7540A">
        <w:rPr>
          <w:rFonts w:asciiTheme="majorBidi" w:hAnsiTheme="majorBidi" w:cstheme="majorBidi"/>
          <w:i/>
          <w:iCs/>
          <w:sz w:val="24"/>
          <w:szCs w:val="24"/>
        </w:rPr>
        <w:t>Leptobarbus hoevenii</w:t>
      </w:r>
      <w:r w:rsidRPr="00D7540A">
        <w:rPr>
          <w:rFonts w:asciiTheme="majorBidi" w:hAnsiTheme="majorBidi" w:cstheme="majorBidi"/>
          <w:sz w:val="24"/>
          <w:szCs w:val="24"/>
        </w:rPr>
        <w:t xml:space="preserve"> Blkr) dalam Media Yang Diberi Ekstrak Daun Ubi Jalar (</w:t>
      </w:r>
      <w:r w:rsidRPr="00D7540A">
        <w:rPr>
          <w:rFonts w:asciiTheme="majorBidi" w:hAnsiTheme="majorBidi" w:cstheme="majorBidi"/>
          <w:i/>
          <w:iCs/>
          <w:sz w:val="24"/>
          <w:szCs w:val="24"/>
        </w:rPr>
        <w:t>Ipomoea batatas</w:t>
      </w:r>
      <w:r w:rsidRPr="00D7540A">
        <w:rPr>
          <w:rFonts w:asciiTheme="majorBidi" w:hAnsiTheme="majorBidi" w:cstheme="majorBidi"/>
          <w:sz w:val="24"/>
          <w:szCs w:val="24"/>
        </w:rPr>
        <w:t>).</w:t>
      </w:r>
      <w:proofErr w:type="gramEnd"/>
      <w:r w:rsidRPr="00D7540A">
        <w:rPr>
          <w:rFonts w:asciiTheme="majorBidi" w:hAnsiTheme="majorBidi" w:cstheme="majorBidi"/>
          <w:sz w:val="24"/>
          <w:szCs w:val="24"/>
        </w:rPr>
        <w:t xml:space="preserve"> </w:t>
      </w:r>
      <w:proofErr w:type="gramStart"/>
      <w:r w:rsidRPr="00D7540A">
        <w:rPr>
          <w:rFonts w:asciiTheme="majorBidi" w:hAnsiTheme="majorBidi" w:cstheme="majorBidi"/>
          <w:sz w:val="24"/>
          <w:szCs w:val="24"/>
        </w:rPr>
        <w:t>Jurnal Akuakultur Sungai dan Danau.</w:t>
      </w:r>
      <w:proofErr w:type="gramEnd"/>
      <w:r w:rsidRPr="00D7540A">
        <w:rPr>
          <w:rFonts w:asciiTheme="majorBidi" w:hAnsiTheme="majorBidi" w:cstheme="majorBidi"/>
          <w:sz w:val="24"/>
          <w:szCs w:val="24"/>
        </w:rPr>
        <w:t xml:space="preserve"> </w:t>
      </w:r>
      <w:proofErr w:type="gramStart"/>
      <w:r w:rsidRPr="00D7540A">
        <w:rPr>
          <w:rFonts w:asciiTheme="majorBidi" w:hAnsiTheme="majorBidi" w:cstheme="majorBidi"/>
          <w:sz w:val="24"/>
          <w:szCs w:val="24"/>
        </w:rPr>
        <w:t>Vol 5 No 2: 50-54.</w:t>
      </w:r>
      <w:proofErr w:type="gramEnd"/>
      <w:r w:rsidRPr="00D7540A">
        <w:rPr>
          <w:rFonts w:asciiTheme="majorBidi" w:hAnsiTheme="majorBidi" w:cstheme="majorBidi"/>
          <w:sz w:val="24"/>
          <w:szCs w:val="24"/>
        </w:rPr>
        <w:t xml:space="preserve"> </w:t>
      </w:r>
      <w:proofErr w:type="gramStart"/>
      <w:r w:rsidRPr="00D7540A">
        <w:rPr>
          <w:rFonts w:asciiTheme="majorBidi" w:hAnsiTheme="majorBidi" w:cstheme="majorBidi"/>
          <w:sz w:val="24"/>
          <w:szCs w:val="24"/>
        </w:rPr>
        <w:t>ISSN :</w:t>
      </w:r>
      <w:proofErr w:type="gramEnd"/>
      <w:r w:rsidRPr="00D7540A">
        <w:rPr>
          <w:rFonts w:asciiTheme="majorBidi" w:hAnsiTheme="majorBidi" w:cstheme="majorBidi"/>
          <w:sz w:val="24"/>
          <w:szCs w:val="24"/>
        </w:rPr>
        <w:t xml:space="preserve"> 2597-8837</w:t>
      </w:r>
    </w:p>
    <w:p w:rsidR="00883FEB" w:rsidRPr="00005467" w:rsidRDefault="00883FEB" w:rsidP="00883FEB">
      <w:pPr>
        <w:spacing w:line="240" w:lineRule="auto"/>
        <w:ind w:left="567" w:right="49" w:hanging="567"/>
        <w:rPr>
          <w:rFonts w:asciiTheme="majorBidi" w:hAnsiTheme="majorBidi" w:cstheme="majorBidi"/>
          <w:sz w:val="24"/>
          <w:szCs w:val="24"/>
        </w:rPr>
      </w:pPr>
      <w:proofErr w:type="gramStart"/>
      <w:r w:rsidRPr="00D7540A">
        <w:rPr>
          <w:rFonts w:asciiTheme="majorBidi" w:hAnsiTheme="majorBidi" w:cstheme="majorBidi"/>
          <w:sz w:val="24"/>
          <w:szCs w:val="24"/>
        </w:rPr>
        <w:t>Royan, F., S. Rejeki dan A.H. C. Haditomo.</w:t>
      </w:r>
      <w:proofErr w:type="gramEnd"/>
      <w:r w:rsidRPr="00D7540A">
        <w:rPr>
          <w:rFonts w:asciiTheme="majorBidi" w:hAnsiTheme="majorBidi" w:cstheme="majorBidi"/>
          <w:sz w:val="24"/>
          <w:szCs w:val="24"/>
        </w:rPr>
        <w:t xml:space="preserve"> 2015. Pengaruh Salinitas Yang Berbeda Terhadap Profil Daraah Ikan Nila (</w:t>
      </w:r>
      <w:r w:rsidRPr="00D7540A">
        <w:rPr>
          <w:rFonts w:asciiTheme="majorBidi" w:hAnsiTheme="majorBidi" w:cstheme="majorBidi"/>
          <w:i/>
          <w:iCs/>
          <w:sz w:val="24"/>
          <w:szCs w:val="24"/>
        </w:rPr>
        <w:t>Oreochromis niloticus</w:t>
      </w:r>
      <w:r w:rsidRPr="00D7540A">
        <w:rPr>
          <w:rFonts w:asciiTheme="majorBidi" w:hAnsiTheme="majorBidi" w:cstheme="majorBidi"/>
          <w:sz w:val="24"/>
          <w:szCs w:val="24"/>
        </w:rPr>
        <w:t xml:space="preserve">). </w:t>
      </w:r>
      <w:proofErr w:type="gramStart"/>
      <w:r w:rsidRPr="00D7540A">
        <w:rPr>
          <w:rFonts w:asciiTheme="majorBidi" w:hAnsiTheme="majorBidi" w:cstheme="majorBidi"/>
          <w:sz w:val="24"/>
          <w:szCs w:val="24"/>
        </w:rPr>
        <w:t>Journal of Aquaculture Management and Technology.</w:t>
      </w:r>
      <w:proofErr w:type="gramEnd"/>
      <w:r w:rsidRPr="00D7540A">
        <w:rPr>
          <w:rFonts w:asciiTheme="majorBidi" w:hAnsiTheme="majorBidi" w:cstheme="majorBidi"/>
          <w:sz w:val="24"/>
          <w:szCs w:val="24"/>
        </w:rPr>
        <w:t xml:space="preserve"> </w:t>
      </w:r>
      <w:proofErr w:type="gramStart"/>
      <w:r w:rsidRPr="00D7540A">
        <w:rPr>
          <w:rFonts w:asciiTheme="majorBidi" w:hAnsiTheme="majorBidi" w:cstheme="majorBidi"/>
          <w:sz w:val="24"/>
          <w:szCs w:val="24"/>
        </w:rPr>
        <w:t>Vol 3 No. 2: 109-117.</w:t>
      </w:r>
      <w:proofErr w:type="gramEnd"/>
    </w:p>
    <w:p w:rsidR="00005467" w:rsidRPr="00005467" w:rsidRDefault="00005467" w:rsidP="00DD18FE">
      <w:pPr>
        <w:spacing w:line="240" w:lineRule="auto"/>
        <w:ind w:left="567" w:right="49" w:hanging="567"/>
        <w:rPr>
          <w:rFonts w:ascii="Times New Roman" w:hAnsi="Times New Roman" w:cs="Times New Roman"/>
          <w:sz w:val="24"/>
          <w:szCs w:val="24"/>
        </w:rPr>
      </w:pPr>
      <w:r w:rsidRPr="00005467">
        <w:rPr>
          <w:rFonts w:ascii="Times New Roman" w:hAnsi="Times New Roman" w:cs="Times New Roman"/>
          <w:sz w:val="24"/>
          <w:szCs w:val="24"/>
          <w:lang w:val="id-ID"/>
        </w:rPr>
        <w:t>Rusliadi</w:t>
      </w:r>
      <w:r w:rsidRPr="00005467">
        <w:rPr>
          <w:rFonts w:ascii="Times New Roman" w:hAnsi="Times New Roman" w:cs="Times New Roman"/>
          <w:sz w:val="24"/>
          <w:szCs w:val="24"/>
        </w:rPr>
        <w:t>.</w:t>
      </w:r>
      <w:r w:rsidRPr="00005467">
        <w:rPr>
          <w:rFonts w:ascii="Times New Roman" w:hAnsi="Times New Roman" w:cs="Times New Roman"/>
          <w:sz w:val="24"/>
          <w:szCs w:val="24"/>
          <w:lang w:val="id-ID"/>
        </w:rPr>
        <w:t xml:space="preserve">, </w:t>
      </w:r>
      <w:r w:rsidRPr="00005467">
        <w:rPr>
          <w:rFonts w:ascii="Times New Roman" w:hAnsi="Times New Roman" w:cs="Times New Roman"/>
          <w:sz w:val="24"/>
          <w:szCs w:val="24"/>
        </w:rPr>
        <w:t>I.</w:t>
      </w:r>
      <w:r w:rsidRPr="00005467">
        <w:rPr>
          <w:rFonts w:ascii="Times New Roman" w:hAnsi="Times New Roman" w:cs="Times New Roman"/>
          <w:sz w:val="24"/>
          <w:szCs w:val="24"/>
          <w:lang w:val="id-ID"/>
        </w:rPr>
        <w:t xml:space="preserve"> Putra</w:t>
      </w:r>
      <w:r w:rsidRPr="00005467">
        <w:rPr>
          <w:rFonts w:ascii="Times New Roman" w:hAnsi="Times New Roman" w:cs="Times New Roman"/>
          <w:sz w:val="24"/>
          <w:szCs w:val="24"/>
        </w:rPr>
        <w:t xml:space="preserve"> dan </w:t>
      </w:r>
      <w:r w:rsidRPr="00005467">
        <w:rPr>
          <w:rFonts w:ascii="Times New Roman" w:hAnsi="Times New Roman" w:cs="Times New Roman"/>
          <w:sz w:val="24"/>
          <w:szCs w:val="24"/>
          <w:lang w:val="id-ID"/>
        </w:rPr>
        <w:t>Syafriyandi. 2015. Pemeliharaan Benih Ikan Jelawat (</w:t>
      </w:r>
      <w:r w:rsidRPr="00005467">
        <w:rPr>
          <w:rFonts w:ascii="Times New Roman" w:hAnsi="Times New Roman" w:cs="Times New Roman"/>
          <w:i/>
          <w:sz w:val="24"/>
          <w:szCs w:val="24"/>
          <w:lang w:val="id-ID"/>
        </w:rPr>
        <w:t>Leptobarbus hoeveni Blkr</w:t>
      </w:r>
      <w:r w:rsidRPr="00005467">
        <w:rPr>
          <w:rFonts w:ascii="Times New Roman" w:hAnsi="Times New Roman" w:cs="Times New Roman"/>
          <w:sz w:val="24"/>
          <w:szCs w:val="24"/>
          <w:lang w:val="id-ID"/>
        </w:rPr>
        <w:t>) dengan Padat Tebar Yang Berbeda Pada Sistem Resirkulasi dan Akuaponik. Berkala Perikanan Terubuk</w:t>
      </w:r>
      <w:r w:rsidRPr="00005467">
        <w:rPr>
          <w:rFonts w:ascii="Times New Roman" w:hAnsi="Times New Roman" w:cs="Times New Roman"/>
          <w:sz w:val="24"/>
          <w:szCs w:val="24"/>
        </w:rPr>
        <w:t xml:space="preserve">. </w:t>
      </w:r>
      <w:r w:rsidRPr="00005467">
        <w:rPr>
          <w:rFonts w:ascii="Times New Roman" w:hAnsi="Times New Roman" w:cs="Times New Roman"/>
          <w:sz w:val="24"/>
          <w:szCs w:val="24"/>
          <w:lang w:val="id-ID"/>
        </w:rPr>
        <w:t xml:space="preserve">Vol. 43. No.2 </w:t>
      </w:r>
      <w:r w:rsidRPr="00005467">
        <w:rPr>
          <w:rFonts w:ascii="Times New Roman" w:hAnsi="Times New Roman" w:cs="Times New Roman"/>
          <w:sz w:val="24"/>
          <w:szCs w:val="24"/>
        </w:rPr>
        <w:t xml:space="preserve">: 1-13. </w:t>
      </w:r>
      <w:proofErr w:type="gramStart"/>
      <w:r w:rsidRPr="00005467">
        <w:rPr>
          <w:rFonts w:asciiTheme="majorBidi" w:hAnsiTheme="majorBidi" w:cstheme="majorBidi"/>
          <w:sz w:val="24"/>
          <w:szCs w:val="24"/>
        </w:rPr>
        <w:t>ISSN :</w:t>
      </w:r>
      <w:proofErr w:type="gramEnd"/>
      <w:r w:rsidRPr="00005467">
        <w:rPr>
          <w:rFonts w:asciiTheme="majorBidi" w:hAnsiTheme="majorBidi" w:cstheme="majorBidi"/>
          <w:sz w:val="24"/>
          <w:szCs w:val="24"/>
        </w:rPr>
        <w:t xml:space="preserve"> 2541-3155</w:t>
      </w:r>
    </w:p>
    <w:p w:rsidR="0007438C" w:rsidRPr="0007438C" w:rsidRDefault="00005467" w:rsidP="00DD18FE">
      <w:pPr>
        <w:tabs>
          <w:tab w:val="left" w:pos="540"/>
        </w:tabs>
        <w:spacing w:line="240" w:lineRule="auto"/>
        <w:ind w:left="567" w:hanging="567"/>
        <w:rPr>
          <w:rFonts w:ascii="Times New Roman" w:hAnsi="Times New Roman" w:cs="Times New Roman"/>
          <w:b/>
          <w:bCs/>
          <w:sz w:val="24"/>
          <w:szCs w:val="24"/>
        </w:rPr>
      </w:pPr>
      <w:r w:rsidRPr="00005467">
        <w:rPr>
          <w:rFonts w:asciiTheme="majorBidi" w:hAnsiTheme="majorBidi" w:cstheme="majorBidi"/>
          <w:sz w:val="24"/>
          <w:szCs w:val="24"/>
        </w:rPr>
        <w:lastRenderedPageBreak/>
        <w:t>Utami, K.P., S. Hastuti dan R.A. Nugroho. 2018. Pengaruh Kepadatan Yang Berbeda Terhadap Efisiensi Pemanfaatan Pakan, Pertumbuhan Dan Kelulushidupan Ikan Tawes (</w:t>
      </w:r>
      <w:r w:rsidRPr="00005467">
        <w:rPr>
          <w:rFonts w:asciiTheme="majorBidi" w:hAnsiTheme="majorBidi" w:cstheme="majorBidi"/>
          <w:i/>
          <w:iCs/>
          <w:sz w:val="24"/>
          <w:szCs w:val="24"/>
        </w:rPr>
        <w:t>Puntius javanicus</w:t>
      </w:r>
      <w:r w:rsidRPr="00005467">
        <w:rPr>
          <w:rFonts w:asciiTheme="majorBidi" w:hAnsiTheme="majorBidi" w:cstheme="majorBidi"/>
          <w:sz w:val="24"/>
          <w:szCs w:val="24"/>
        </w:rPr>
        <w:t>) Pada Sistem Resirkulasi. Jurnal Sains Akuakultur Tropis. V</w:t>
      </w:r>
      <w:r w:rsidRPr="00D7540A">
        <w:rPr>
          <w:rFonts w:asciiTheme="majorBidi" w:hAnsiTheme="majorBidi" w:cstheme="majorBidi"/>
          <w:sz w:val="24"/>
          <w:szCs w:val="24"/>
        </w:rPr>
        <w:t xml:space="preserve">ol. 2, No. </w:t>
      </w:r>
      <w:proofErr w:type="gramStart"/>
      <w:r w:rsidRPr="00D7540A">
        <w:rPr>
          <w:rFonts w:asciiTheme="majorBidi" w:hAnsiTheme="majorBidi" w:cstheme="majorBidi"/>
          <w:sz w:val="24"/>
          <w:szCs w:val="24"/>
        </w:rPr>
        <w:t>2 :</w:t>
      </w:r>
      <w:proofErr w:type="gramEnd"/>
      <w:r w:rsidRPr="00D7540A">
        <w:rPr>
          <w:rFonts w:asciiTheme="majorBidi" w:hAnsiTheme="majorBidi" w:cstheme="majorBidi"/>
          <w:sz w:val="24"/>
          <w:szCs w:val="24"/>
        </w:rPr>
        <w:t xml:space="preserve"> 53-63.</w:t>
      </w:r>
    </w:p>
    <w:sectPr w:rsidR="0007438C" w:rsidRPr="0007438C" w:rsidSect="009B1781">
      <w:footerReference w:type="default" r:id="rId11"/>
      <w:pgSz w:w="11907" w:h="16839"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32" w:rsidRDefault="00EF0D32" w:rsidP="00F50EFF">
      <w:pPr>
        <w:spacing w:line="240" w:lineRule="auto"/>
      </w:pPr>
      <w:r>
        <w:separator/>
      </w:r>
    </w:p>
  </w:endnote>
  <w:endnote w:type="continuationSeparator" w:id="0">
    <w:p w:rsidR="00EF0D32" w:rsidRDefault="00EF0D32" w:rsidP="00F50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324"/>
      <w:docPartObj>
        <w:docPartGallery w:val="Page Numbers (Bottom of Page)"/>
        <w:docPartUnique/>
      </w:docPartObj>
    </w:sdtPr>
    <w:sdtEndPr/>
    <w:sdtContent>
      <w:p w:rsidR="00F50EFF" w:rsidRDefault="00F26CB5">
        <w:pPr>
          <w:pStyle w:val="Footer"/>
          <w:jc w:val="right"/>
        </w:pPr>
        <w:r>
          <w:fldChar w:fldCharType="begin"/>
        </w:r>
        <w:r>
          <w:instrText xml:space="preserve"> PAGE   \* MERGEFORMAT </w:instrText>
        </w:r>
        <w:r>
          <w:fldChar w:fldCharType="separate"/>
        </w:r>
        <w:r w:rsidR="00886FFB">
          <w:rPr>
            <w:noProof/>
          </w:rPr>
          <w:t>1</w:t>
        </w:r>
        <w:r>
          <w:rPr>
            <w:noProof/>
          </w:rPr>
          <w:fldChar w:fldCharType="end"/>
        </w:r>
      </w:p>
    </w:sdtContent>
  </w:sdt>
  <w:p w:rsidR="00F50EFF" w:rsidRDefault="00F50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32" w:rsidRDefault="00EF0D32" w:rsidP="00F50EFF">
      <w:pPr>
        <w:spacing w:line="240" w:lineRule="auto"/>
      </w:pPr>
      <w:r>
        <w:separator/>
      </w:r>
    </w:p>
  </w:footnote>
  <w:footnote w:type="continuationSeparator" w:id="0">
    <w:p w:rsidR="00EF0D32" w:rsidRDefault="00EF0D32" w:rsidP="00F50E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33CE1"/>
    <w:multiLevelType w:val="multilevel"/>
    <w:tmpl w:val="A18845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81"/>
    <w:rsid w:val="00005467"/>
    <w:rsid w:val="00012F5F"/>
    <w:rsid w:val="000700E9"/>
    <w:rsid w:val="0007438C"/>
    <w:rsid w:val="000D2CA4"/>
    <w:rsid w:val="00140C4B"/>
    <w:rsid w:val="0015537C"/>
    <w:rsid w:val="001949AB"/>
    <w:rsid w:val="00196222"/>
    <w:rsid w:val="001A0FF3"/>
    <w:rsid w:val="001A58FB"/>
    <w:rsid w:val="001D357F"/>
    <w:rsid w:val="002010E6"/>
    <w:rsid w:val="00223C42"/>
    <w:rsid w:val="00237769"/>
    <w:rsid w:val="002855A5"/>
    <w:rsid w:val="002B7F35"/>
    <w:rsid w:val="002D7E96"/>
    <w:rsid w:val="003A54AB"/>
    <w:rsid w:val="003B17E4"/>
    <w:rsid w:val="00413A47"/>
    <w:rsid w:val="004552B5"/>
    <w:rsid w:val="004757CA"/>
    <w:rsid w:val="004831F6"/>
    <w:rsid w:val="004B286B"/>
    <w:rsid w:val="004F1166"/>
    <w:rsid w:val="005672DE"/>
    <w:rsid w:val="005B3D41"/>
    <w:rsid w:val="005D5E2E"/>
    <w:rsid w:val="005D7A78"/>
    <w:rsid w:val="006315E5"/>
    <w:rsid w:val="00651A82"/>
    <w:rsid w:val="0067156A"/>
    <w:rsid w:val="006C71E3"/>
    <w:rsid w:val="006D1532"/>
    <w:rsid w:val="006E1E97"/>
    <w:rsid w:val="006E4ECE"/>
    <w:rsid w:val="00785156"/>
    <w:rsid w:val="007F1867"/>
    <w:rsid w:val="00833A13"/>
    <w:rsid w:val="00853EBA"/>
    <w:rsid w:val="00883FEB"/>
    <w:rsid w:val="00886FFB"/>
    <w:rsid w:val="008C2BC9"/>
    <w:rsid w:val="008F7A95"/>
    <w:rsid w:val="009108FC"/>
    <w:rsid w:val="00914554"/>
    <w:rsid w:val="0092131C"/>
    <w:rsid w:val="009628DB"/>
    <w:rsid w:val="0098290B"/>
    <w:rsid w:val="009B1781"/>
    <w:rsid w:val="00A55305"/>
    <w:rsid w:val="00A858C1"/>
    <w:rsid w:val="00A87795"/>
    <w:rsid w:val="00AD73C3"/>
    <w:rsid w:val="00B83F4A"/>
    <w:rsid w:val="00BA7793"/>
    <w:rsid w:val="00BF73EC"/>
    <w:rsid w:val="00CB0662"/>
    <w:rsid w:val="00D42DE1"/>
    <w:rsid w:val="00D57A8F"/>
    <w:rsid w:val="00DD18FE"/>
    <w:rsid w:val="00E57781"/>
    <w:rsid w:val="00EF0D32"/>
    <w:rsid w:val="00F213FB"/>
    <w:rsid w:val="00F26CB5"/>
    <w:rsid w:val="00F50EFF"/>
    <w:rsid w:val="00F60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305"/>
    <w:rPr>
      <w:color w:val="0000FF" w:themeColor="hyperlink"/>
      <w:u w:val="single"/>
    </w:rPr>
  </w:style>
  <w:style w:type="paragraph" w:styleId="ListParagraph">
    <w:name w:val="List Paragraph"/>
    <w:basedOn w:val="Normal"/>
    <w:uiPriority w:val="34"/>
    <w:qFormat/>
    <w:rsid w:val="00F50EFF"/>
    <w:pPr>
      <w:spacing w:after="200" w:line="276" w:lineRule="auto"/>
      <w:ind w:left="720" w:firstLine="0"/>
      <w:contextualSpacing/>
      <w:jc w:val="left"/>
    </w:pPr>
  </w:style>
  <w:style w:type="paragraph" w:styleId="Header">
    <w:name w:val="header"/>
    <w:basedOn w:val="Normal"/>
    <w:link w:val="HeaderChar"/>
    <w:uiPriority w:val="99"/>
    <w:semiHidden/>
    <w:unhideWhenUsed/>
    <w:rsid w:val="00F50EF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50EFF"/>
  </w:style>
  <w:style w:type="paragraph" w:styleId="Footer">
    <w:name w:val="footer"/>
    <w:basedOn w:val="Normal"/>
    <w:link w:val="FooterChar"/>
    <w:uiPriority w:val="99"/>
    <w:unhideWhenUsed/>
    <w:rsid w:val="00F50EFF"/>
    <w:pPr>
      <w:tabs>
        <w:tab w:val="center" w:pos="4680"/>
        <w:tab w:val="right" w:pos="9360"/>
      </w:tabs>
      <w:spacing w:line="240" w:lineRule="auto"/>
    </w:pPr>
  </w:style>
  <w:style w:type="character" w:customStyle="1" w:styleId="FooterChar">
    <w:name w:val="Footer Char"/>
    <w:basedOn w:val="DefaultParagraphFont"/>
    <w:link w:val="Footer"/>
    <w:uiPriority w:val="99"/>
    <w:rsid w:val="00F50EFF"/>
  </w:style>
  <w:style w:type="paragraph" w:styleId="BalloonText">
    <w:name w:val="Balloon Text"/>
    <w:basedOn w:val="Normal"/>
    <w:link w:val="BalloonTextChar"/>
    <w:uiPriority w:val="99"/>
    <w:semiHidden/>
    <w:unhideWhenUsed/>
    <w:rsid w:val="00BA77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793"/>
    <w:rPr>
      <w:rFonts w:ascii="Tahoma" w:hAnsi="Tahoma" w:cs="Tahoma"/>
      <w:sz w:val="16"/>
      <w:szCs w:val="16"/>
    </w:rPr>
  </w:style>
  <w:style w:type="paragraph" w:styleId="NormalWeb">
    <w:name w:val="Normal (Web)"/>
    <w:basedOn w:val="Normal"/>
    <w:unhideWhenUsed/>
    <w:rsid w:val="000D2CA4"/>
    <w:pPr>
      <w:spacing w:before="100" w:beforeAutospacing="1" w:after="100" w:afterAutospacing="1" w:line="240" w:lineRule="auto"/>
      <w:ind w:left="0" w:firstLine="0"/>
      <w:jc w:val="left"/>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unhideWhenUsed/>
    <w:rsid w:val="00A8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858C1"/>
    <w:rPr>
      <w:rFonts w:ascii="Courier New" w:eastAsia="Times New Roman" w:hAnsi="Courier New" w:cs="Courier New"/>
      <w:sz w:val="20"/>
      <w:szCs w:val="20"/>
      <w:lang w:val="id-ID" w:eastAsia="id-ID"/>
    </w:rPr>
  </w:style>
  <w:style w:type="character" w:customStyle="1" w:styleId="y2iqfc">
    <w:name w:val="y2iqfc"/>
    <w:basedOn w:val="DefaultParagraphFont"/>
    <w:rsid w:val="00A85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305"/>
    <w:rPr>
      <w:color w:val="0000FF" w:themeColor="hyperlink"/>
      <w:u w:val="single"/>
    </w:rPr>
  </w:style>
  <w:style w:type="paragraph" w:styleId="ListParagraph">
    <w:name w:val="List Paragraph"/>
    <w:basedOn w:val="Normal"/>
    <w:uiPriority w:val="34"/>
    <w:qFormat/>
    <w:rsid w:val="00F50EFF"/>
    <w:pPr>
      <w:spacing w:after="200" w:line="276" w:lineRule="auto"/>
      <w:ind w:left="720" w:firstLine="0"/>
      <w:contextualSpacing/>
      <w:jc w:val="left"/>
    </w:pPr>
  </w:style>
  <w:style w:type="paragraph" w:styleId="Header">
    <w:name w:val="header"/>
    <w:basedOn w:val="Normal"/>
    <w:link w:val="HeaderChar"/>
    <w:uiPriority w:val="99"/>
    <w:semiHidden/>
    <w:unhideWhenUsed/>
    <w:rsid w:val="00F50EF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50EFF"/>
  </w:style>
  <w:style w:type="paragraph" w:styleId="Footer">
    <w:name w:val="footer"/>
    <w:basedOn w:val="Normal"/>
    <w:link w:val="FooterChar"/>
    <w:uiPriority w:val="99"/>
    <w:unhideWhenUsed/>
    <w:rsid w:val="00F50EFF"/>
    <w:pPr>
      <w:tabs>
        <w:tab w:val="center" w:pos="4680"/>
        <w:tab w:val="right" w:pos="9360"/>
      </w:tabs>
      <w:spacing w:line="240" w:lineRule="auto"/>
    </w:pPr>
  </w:style>
  <w:style w:type="character" w:customStyle="1" w:styleId="FooterChar">
    <w:name w:val="Footer Char"/>
    <w:basedOn w:val="DefaultParagraphFont"/>
    <w:link w:val="Footer"/>
    <w:uiPriority w:val="99"/>
    <w:rsid w:val="00F50EFF"/>
  </w:style>
  <w:style w:type="paragraph" w:styleId="BalloonText">
    <w:name w:val="Balloon Text"/>
    <w:basedOn w:val="Normal"/>
    <w:link w:val="BalloonTextChar"/>
    <w:uiPriority w:val="99"/>
    <w:semiHidden/>
    <w:unhideWhenUsed/>
    <w:rsid w:val="00BA77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793"/>
    <w:rPr>
      <w:rFonts w:ascii="Tahoma" w:hAnsi="Tahoma" w:cs="Tahoma"/>
      <w:sz w:val="16"/>
      <w:szCs w:val="16"/>
    </w:rPr>
  </w:style>
  <w:style w:type="paragraph" w:styleId="NormalWeb">
    <w:name w:val="Normal (Web)"/>
    <w:basedOn w:val="Normal"/>
    <w:unhideWhenUsed/>
    <w:rsid w:val="000D2CA4"/>
    <w:pPr>
      <w:spacing w:before="100" w:beforeAutospacing="1" w:after="100" w:afterAutospacing="1" w:line="240" w:lineRule="auto"/>
      <w:ind w:left="0" w:firstLine="0"/>
      <w:jc w:val="left"/>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unhideWhenUsed/>
    <w:rsid w:val="00A8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858C1"/>
    <w:rPr>
      <w:rFonts w:ascii="Courier New" w:eastAsia="Times New Roman" w:hAnsi="Courier New" w:cs="Courier New"/>
      <w:sz w:val="20"/>
      <w:szCs w:val="20"/>
      <w:lang w:val="id-ID" w:eastAsia="id-ID"/>
    </w:rPr>
  </w:style>
  <w:style w:type="character" w:customStyle="1" w:styleId="y2iqfc">
    <w:name w:val="y2iqfc"/>
    <w:basedOn w:val="DefaultParagraphFont"/>
    <w:rsid w:val="00A85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byfebriana17@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OMSET\OMSET\FEBBY\JURNAL\DATA%20FFIX%20PAK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MSET\OMSET\FEBBY\JURNAL\DATA%20FFIX%20PAK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itle>
    <c:autoTitleDeleted val="0"/>
    <c:plotArea>
      <c:layout>
        <c:manualLayout>
          <c:layoutTarget val="inner"/>
          <c:xMode val="edge"/>
          <c:yMode val="edge"/>
          <c:x val="0.10776952130514662"/>
          <c:y val="7.6142993042900439E-2"/>
          <c:w val="0.86471328044594797"/>
          <c:h val="0.61127531547639702"/>
        </c:manualLayout>
      </c:layout>
      <c:lineChart>
        <c:grouping val="stacked"/>
        <c:varyColors val="0"/>
        <c:ser>
          <c:idx val="0"/>
          <c:order val="0"/>
          <c:tx>
            <c:strRef>
              <c:f>GLUKOSA!$H$15</c:f>
              <c:strCache>
                <c:ptCount val="1"/>
              </c:strCache>
            </c:strRef>
          </c:tx>
          <c:dLbls>
            <c:dLblPos val="t"/>
            <c:showLegendKey val="0"/>
            <c:showVal val="1"/>
            <c:showCatName val="0"/>
            <c:showSerName val="0"/>
            <c:showPercent val="0"/>
            <c:showBubbleSize val="0"/>
            <c:showLeaderLines val="0"/>
          </c:dLbls>
          <c:cat>
            <c:strRef>
              <c:f>GLUKOSA!$G$16:$G$19</c:f>
              <c:strCache>
                <c:ptCount val="4"/>
                <c:pt idx="0">
                  <c:v>A= 5 ekor/l</c:v>
                </c:pt>
                <c:pt idx="1">
                  <c:v>B = 10 ekor/l</c:v>
                </c:pt>
                <c:pt idx="2">
                  <c:v>C = 15 ekor/l</c:v>
                </c:pt>
                <c:pt idx="3">
                  <c:v>D = 20 ekor/l</c:v>
                </c:pt>
              </c:strCache>
            </c:strRef>
          </c:cat>
          <c:val>
            <c:numRef>
              <c:f>GLUKOSA!$H$16:$H$19</c:f>
              <c:numCache>
                <c:formatCode>#,##0.00</c:formatCode>
                <c:ptCount val="4"/>
                <c:pt idx="0">
                  <c:v>51.166666666666458</c:v>
                </c:pt>
                <c:pt idx="1">
                  <c:v>52</c:v>
                </c:pt>
                <c:pt idx="2">
                  <c:v>52.5</c:v>
                </c:pt>
                <c:pt idx="3">
                  <c:v>56</c:v>
                </c:pt>
              </c:numCache>
            </c:numRef>
          </c:val>
          <c:smooth val="0"/>
        </c:ser>
        <c:dLbls>
          <c:showLegendKey val="0"/>
          <c:showVal val="1"/>
          <c:showCatName val="0"/>
          <c:showSerName val="0"/>
          <c:showPercent val="0"/>
          <c:showBubbleSize val="0"/>
        </c:dLbls>
        <c:marker val="1"/>
        <c:smooth val="0"/>
        <c:axId val="145872000"/>
        <c:axId val="145970304"/>
      </c:lineChart>
      <c:catAx>
        <c:axId val="145872000"/>
        <c:scaling>
          <c:orientation val="minMax"/>
        </c:scaling>
        <c:delete val="0"/>
        <c:axPos val="b"/>
        <c:title>
          <c:tx>
            <c:rich>
              <a:bodyPr/>
              <a:lstStyle/>
              <a:p>
                <a:pPr>
                  <a:defRPr/>
                </a:pPr>
                <a:r>
                  <a:rPr lang="en-US"/>
                  <a:t>Perlakuan</a:t>
                </a:r>
              </a:p>
            </c:rich>
          </c:tx>
          <c:overlay val="0"/>
        </c:title>
        <c:majorTickMark val="out"/>
        <c:minorTickMark val="none"/>
        <c:tickLblPos val="nextTo"/>
        <c:crossAx val="145970304"/>
        <c:crosses val="autoZero"/>
        <c:auto val="1"/>
        <c:lblAlgn val="ctr"/>
        <c:lblOffset val="100"/>
        <c:noMultiLvlLbl val="0"/>
      </c:catAx>
      <c:valAx>
        <c:axId val="145970304"/>
        <c:scaling>
          <c:orientation val="minMax"/>
          <c:min val="51"/>
        </c:scaling>
        <c:delete val="0"/>
        <c:axPos val="l"/>
        <c:numFmt formatCode="#,##0.00" sourceLinked="1"/>
        <c:majorTickMark val="out"/>
        <c:minorTickMark val="none"/>
        <c:tickLblPos val="nextTo"/>
        <c:crossAx val="145872000"/>
        <c:crosses val="autoZero"/>
        <c:crossBetween val="between"/>
      </c:valAx>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17543287315153"/>
          <c:y val="5.7377362713381806E-2"/>
          <c:w val="0.86420372594668549"/>
          <c:h val="0.57215284135994626"/>
        </c:manualLayout>
      </c:layout>
      <c:lineChart>
        <c:grouping val="standard"/>
        <c:varyColors val="0"/>
        <c:ser>
          <c:idx val="0"/>
          <c:order val="0"/>
          <c:tx>
            <c:strRef>
              <c:f>'KELANGSUNGAN HIDUP'!$AH$20</c:f>
              <c:strCache>
                <c:ptCount val="1"/>
                <c:pt idx="0">
                  <c:v>Rataan</c:v>
                </c:pt>
              </c:strCache>
            </c:strRef>
          </c:tx>
          <c:dLbls>
            <c:dLblPos val="l"/>
            <c:showLegendKey val="0"/>
            <c:showVal val="1"/>
            <c:showCatName val="0"/>
            <c:showSerName val="0"/>
            <c:showPercent val="0"/>
            <c:showBubbleSize val="0"/>
            <c:showLeaderLines val="0"/>
          </c:dLbls>
          <c:cat>
            <c:strRef>
              <c:f>'KELANGSUNGAN HIDUP'!$AG$21:$AG$24</c:f>
              <c:strCache>
                <c:ptCount val="4"/>
                <c:pt idx="0">
                  <c:v>A= 5 ekor/l</c:v>
                </c:pt>
                <c:pt idx="1">
                  <c:v>B = 10 ekor/l</c:v>
                </c:pt>
                <c:pt idx="2">
                  <c:v>C = 15 ekor/l</c:v>
                </c:pt>
                <c:pt idx="3">
                  <c:v>D = 20 ekor/l</c:v>
                </c:pt>
              </c:strCache>
            </c:strRef>
          </c:cat>
          <c:val>
            <c:numRef>
              <c:f>'KELANGSUNGAN HIDUP'!$AH$21:$AH$24</c:f>
              <c:numCache>
                <c:formatCode>#,##0.00</c:formatCode>
                <c:ptCount val="4"/>
                <c:pt idx="0">
                  <c:v>98.829365079365076</c:v>
                </c:pt>
                <c:pt idx="1">
                  <c:v>99.325396825396155</c:v>
                </c:pt>
                <c:pt idx="2">
                  <c:v>99.616402116401062</c:v>
                </c:pt>
                <c:pt idx="3">
                  <c:v>98.606150793650357</c:v>
                </c:pt>
              </c:numCache>
            </c:numRef>
          </c:val>
          <c:smooth val="0"/>
        </c:ser>
        <c:dLbls>
          <c:showLegendKey val="0"/>
          <c:showVal val="0"/>
          <c:showCatName val="0"/>
          <c:showSerName val="0"/>
          <c:showPercent val="0"/>
          <c:showBubbleSize val="0"/>
        </c:dLbls>
        <c:marker val="1"/>
        <c:smooth val="0"/>
        <c:axId val="148202240"/>
        <c:axId val="183542144"/>
      </c:lineChart>
      <c:catAx>
        <c:axId val="148202240"/>
        <c:scaling>
          <c:orientation val="minMax"/>
        </c:scaling>
        <c:delete val="0"/>
        <c:axPos val="b"/>
        <c:title>
          <c:tx>
            <c:rich>
              <a:bodyPr/>
              <a:lstStyle/>
              <a:p>
                <a:pPr>
                  <a:defRPr/>
                </a:pPr>
                <a:r>
                  <a:rPr lang="en-US"/>
                  <a:t>Perlakuan</a:t>
                </a:r>
              </a:p>
            </c:rich>
          </c:tx>
          <c:overlay val="0"/>
        </c:title>
        <c:majorTickMark val="out"/>
        <c:minorTickMark val="none"/>
        <c:tickLblPos val="nextTo"/>
        <c:crossAx val="183542144"/>
        <c:crosses val="autoZero"/>
        <c:auto val="1"/>
        <c:lblAlgn val="ctr"/>
        <c:lblOffset val="100"/>
        <c:noMultiLvlLbl val="0"/>
      </c:catAx>
      <c:valAx>
        <c:axId val="183542144"/>
        <c:scaling>
          <c:orientation val="minMax"/>
          <c:min val="98"/>
        </c:scaling>
        <c:delete val="0"/>
        <c:axPos val="l"/>
        <c:numFmt formatCode="#,##0.00" sourceLinked="1"/>
        <c:majorTickMark val="out"/>
        <c:minorTickMark val="none"/>
        <c:tickLblPos val="nextTo"/>
        <c:crossAx val="148202240"/>
        <c:crosses val="autoZero"/>
        <c:crossBetween val="between"/>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ismail - [2010]</cp:lastModifiedBy>
  <cp:revision>2</cp:revision>
  <dcterms:created xsi:type="dcterms:W3CDTF">2021-10-07T04:37:00Z</dcterms:created>
  <dcterms:modified xsi:type="dcterms:W3CDTF">2021-10-07T04:37:00Z</dcterms:modified>
</cp:coreProperties>
</file>